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2BE" w:rsidRDefault="00DD386A">
      <w:pPr>
        <w:autoSpaceDE w:val="0"/>
        <w:autoSpaceDN w:val="0"/>
        <w:adjustRightInd w:val="0"/>
        <w:snapToGrid w:val="0"/>
        <w:spacing w:line="336" w:lineRule="auto"/>
        <w:jc w:val="center"/>
        <w:rPr>
          <w:snapToGrid w:val="0"/>
          <w:color w:val="000000"/>
          <w:kern w:val="0"/>
        </w:rPr>
      </w:pPr>
      <w:r>
        <w:rPr>
          <w:rFonts w:hint="eastAsia"/>
          <w:noProof/>
          <w:color w:val="000000"/>
          <w:kern w:val="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5325745</wp:posOffset>
            </wp:positionH>
            <wp:positionV relativeFrom="paragraph">
              <wp:posOffset>-5715</wp:posOffset>
            </wp:positionV>
            <wp:extent cx="577850" cy="658495"/>
            <wp:effectExtent l="0" t="0" r="12700" b="8255"/>
            <wp:wrapNone/>
            <wp:docPr id="2" name="图片 2" descr="补充材料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补充材料lo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7850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-9525</wp:posOffset>
                </wp:positionV>
                <wp:extent cx="2933700" cy="695325"/>
                <wp:effectExtent l="0" t="1905" r="635" b="0"/>
                <wp:wrapNone/>
                <wp:docPr id="1" name="Text Box 6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E02BE" w:rsidRDefault="00DD386A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336" w:lineRule="auto"/>
                              <w:jc w:val="left"/>
                              <w:rPr>
                                <w:rFonts w:ascii="Arial" w:eastAsia="宋体" w:hAnsi="Arial" w:cs="Arial"/>
                                <w:i/>
                                <w:iCs/>
                                <w:kern w:val="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宋体" w:hAnsi="Arial" w:cs="Arial"/>
                                <w:i/>
                                <w:iCs/>
                                <w:kern w:val="0"/>
                                <w:sz w:val="13"/>
                                <w:szCs w:val="13"/>
                              </w:rPr>
                              <w:t>ENGINEERING Information Technology &amp; Electronic Engineering</w:t>
                            </w:r>
                          </w:p>
                          <w:p w:rsidR="004E02BE" w:rsidRDefault="00DD386A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336" w:lineRule="auto"/>
                              <w:jc w:val="left"/>
                              <w:rPr>
                                <w:rFonts w:ascii="Arial" w:eastAsia="宋体" w:hAnsi="Arial" w:cs="Arial"/>
                                <w:kern w:val="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宋体" w:hAnsi="Arial" w:cs="Arial"/>
                                <w:kern w:val="0"/>
                                <w:sz w:val="13"/>
                                <w:szCs w:val="13"/>
                              </w:rPr>
                              <w:t>https://www.academax.com/EITEE; https://www.engineering.org.cn</w:t>
                            </w:r>
                          </w:p>
                          <w:p w:rsidR="004E02BE" w:rsidRDefault="00DD386A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336" w:lineRule="auto"/>
                              <w:jc w:val="left"/>
                              <w:rPr>
                                <w:rFonts w:ascii="Arial" w:eastAsia="宋体" w:hAnsi="Arial" w:cs="Arial"/>
                                <w:kern w:val="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宋体" w:hAnsi="Arial" w:cs="Arial"/>
                                <w:kern w:val="0"/>
                                <w:sz w:val="13"/>
                                <w:szCs w:val="13"/>
                              </w:rPr>
                              <w:t>https://ieeexplore.ieee.org/xpl/RecentIssue.jsp?punumber=11344065</w:t>
                            </w:r>
                          </w:p>
                          <w:p w:rsidR="004E02BE" w:rsidRDefault="00DD386A">
                            <w:pPr>
                              <w:snapToGrid w:val="0"/>
                              <w:spacing w:line="33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宋体" w:hAnsi="Arial" w:cs="Arial"/>
                                <w:kern w:val="0"/>
                                <w:sz w:val="13"/>
                                <w:szCs w:val="13"/>
                              </w:rPr>
                              <w:t>E-mail: eng.itee@zju.edu.cn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428" o:spid="_x0000_s1026" type="#_x0000_t202" style="position:absolute;left:0;text-align:left;margin-left:-6pt;margin-top:-.75pt;width:231pt;height:5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" filled="f" stroked="f">
                <v:textbox>
                  <w:txbxContent>
                    <w:p w:rsidR="004E02BE" w:rsidRDefault="00DD386A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336" w:lineRule="auto"/>
                        <w:jc w:val="left"/>
                        <w:rPr>
                          <w:rFonts w:ascii="Arial" w:eastAsia="宋体" w:hAnsi="Arial" w:cs="Arial"/>
                          <w:i/>
                          <w:iCs/>
                          <w:kern w:val="0"/>
                          <w:sz w:val="13"/>
                          <w:szCs w:val="13"/>
                        </w:rPr>
                      </w:pPr>
                      <w:r>
                        <w:rPr>
                          <w:rFonts w:ascii="Arial" w:eastAsia="宋体" w:hAnsi="Arial" w:cs="Arial"/>
                          <w:i/>
                          <w:iCs/>
                          <w:kern w:val="0"/>
                          <w:sz w:val="13"/>
                          <w:szCs w:val="13"/>
                        </w:rPr>
                        <w:t>ENGINEERING Information Technology &amp; Electronic Engineering</w:t>
                      </w:r>
                    </w:p>
                    <w:p w:rsidR="004E02BE" w:rsidRDefault="00DD386A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336" w:lineRule="auto"/>
                        <w:jc w:val="left"/>
                        <w:rPr>
                          <w:rFonts w:ascii="Arial" w:eastAsia="宋体" w:hAnsi="Arial" w:cs="Arial"/>
                          <w:kern w:val="0"/>
                          <w:sz w:val="13"/>
                          <w:szCs w:val="13"/>
                        </w:rPr>
                      </w:pPr>
                      <w:r>
                        <w:rPr>
                          <w:rFonts w:ascii="Arial" w:eastAsia="宋体" w:hAnsi="Arial" w:cs="Arial"/>
                          <w:kern w:val="0"/>
                          <w:sz w:val="13"/>
                          <w:szCs w:val="13"/>
                        </w:rPr>
                        <w:t>https://www.academax.com/EITEE; https://www.engineering.org.cn</w:t>
                      </w:r>
                    </w:p>
                    <w:p w:rsidR="004E02BE" w:rsidRDefault="00DD386A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336" w:lineRule="auto"/>
                        <w:jc w:val="left"/>
                        <w:rPr>
                          <w:rFonts w:ascii="Arial" w:eastAsia="宋体" w:hAnsi="Arial" w:cs="Arial"/>
                          <w:kern w:val="0"/>
                          <w:sz w:val="13"/>
                          <w:szCs w:val="13"/>
                        </w:rPr>
                      </w:pPr>
                      <w:r>
                        <w:rPr>
                          <w:rFonts w:ascii="Arial" w:eastAsia="宋体" w:hAnsi="Arial" w:cs="Arial"/>
                          <w:kern w:val="0"/>
                          <w:sz w:val="13"/>
                          <w:szCs w:val="13"/>
                        </w:rPr>
                        <w:t>https://ieeexplore.ieee.org/xpl/RecentIssue.jsp?punumber=11344065</w:t>
                      </w:r>
                    </w:p>
                    <w:p w:rsidR="004E02BE" w:rsidRDefault="00DD386A">
                      <w:pPr>
                        <w:snapToGrid w:val="0"/>
                        <w:spacing w:line="33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eastAsia="宋体" w:hAnsi="Arial" w:cs="Arial"/>
                          <w:kern w:val="0"/>
                          <w:sz w:val="13"/>
                          <w:szCs w:val="13"/>
                        </w:rPr>
                        <w:t>E-mail: eng.itee@zju.edu.cn</w:t>
                      </w:r>
                    </w:p>
                  </w:txbxContent>
                </v:textbox>
              </v:shape>
            </w:pict>
          </mc:Fallback>
        </mc:AlternateContent>
      </w:r>
    </w:p>
    <w:p w:rsidR="004E02BE" w:rsidRDefault="004E02BE">
      <w:pPr>
        <w:autoSpaceDE w:val="0"/>
        <w:autoSpaceDN w:val="0"/>
        <w:adjustRightInd w:val="0"/>
        <w:snapToGrid w:val="0"/>
        <w:spacing w:line="336" w:lineRule="auto"/>
        <w:jc w:val="center"/>
        <w:rPr>
          <w:snapToGrid w:val="0"/>
          <w:color w:val="000000"/>
          <w:kern w:val="0"/>
        </w:rPr>
      </w:pPr>
    </w:p>
    <w:p w:rsidR="004E02BE" w:rsidRDefault="004E02BE">
      <w:pPr>
        <w:pStyle w:val="31"/>
        <w:adjustRightInd w:val="0"/>
        <w:snapToGrid w:val="0"/>
        <w:spacing w:line="336" w:lineRule="auto"/>
        <w:rPr>
          <w:color w:val="000000"/>
          <w:kern w:val="0"/>
        </w:rPr>
      </w:pPr>
    </w:p>
    <w:p w:rsidR="004E02BE" w:rsidRDefault="00DD386A">
      <w:pPr>
        <w:spacing w:line="336" w:lineRule="auto"/>
        <w:jc w:val="center"/>
        <w:rPr>
          <w:rFonts w:ascii="Times New Roman" w:eastAsia="Times New Roman" w:hAnsi="Times New Roman" w:cs="Times New Roman"/>
          <w:b/>
          <w:bCs/>
          <w:spacing w:val="1"/>
          <w:kern w:val="0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bCs/>
          <w:spacing w:val="1"/>
          <w:kern w:val="0"/>
          <w:sz w:val="32"/>
          <w:szCs w:val="32"/>
          <w:lang w:eastAsia="en-US"/>
        </w:rPr>
        <w:t>Supplementary materials for</w:t>
      </w:r>
    </w:p>
    <w:p w:rsidR="004E02BE" w:rsidRDefault="004E02BE">
      <w:pPr>
        <w:pStyle w:val="affc"/>
        <w:spacing w:line="336" w:lineRule="auto"/>
        <w:ind w:firstLine="420"/>
        <w:jc w:val="center"/>
        <w:rPr>
          <w:rFonts w:ascii="Arial" w:hAnsi="Arial" w:cs="Arial"/>
          <w:b/>
          <w:snapToGrid w:val="0"/>
        </w:rPr>
      </w:pPr>
    </w:p>
    <w:p w:rsidR="004E02BE" w:rsidRDefault="00DD386A">
      <w:pPr>
        <w:adjustRightInd w:val="0"/>
        <w:snapToGrid w:val="0"/>
        <w:spacing w:line="336" w:lineRule="auto"/>
        <w:outlineLvl w:val="0"/>
        <w:rPr>
          <w:rFonts w:ascii="Times New Roman" w:eastAsia="等线" w:hAnsi="Times New Roman" w:cs="Times New Roman"/>
          <w:snapToGrid w:val="0"/>
          <w:kern w:val="0"/>
          <w:szCs w:val="21"/>
          <w:lang w:val="de-DE"/>
        </w:rPr>
      </w:pPr>
      <w:r>
        <w:rPr>
          <w:rFonts w:ascii="Times New Roman" w:eastAsia="等线" w:hAnsi="Times New Roman" w:cs="Times New Roman"/>
          <w:snapToGrid w:val="0"/>
          <w:kern w:val="0"/>
          <w:szCs w:val="21"/>
          <w:lang w:val="de-DE"/>
        </w:rPr>
        <w:t>R</w:t>
      </w:r>
      <w:r>
        <w:rPr>
          <w:rFonts w:ascii="Times New Roman" w:eastAsia="等线" w:hAnsi="Times New Roman" w:cs="Times New Roman" w:hint="eastAsia"/>
          <w:snapToGrid w:val="0"/>
          <w:kern w:val="0"/>
          <w:szCs w:val="21"/>
          <w:lang w:val="de-DE"/>
        </w:rPr>
        <w:t>un</w:t>
      </w:r>
      <w:r>
        <w:rPr>
          <w:rFonts w:ascii="Times New Roman" w:eastAsia="等线" w:hAnsi="Times New Roman" w:cs="Times New Roman"/>
          <w:snapToGrid w:val="0"/>
          <w:kern w:val="0"/>
          <w:szCs w:val="21"/>
          <w:lang w:val="de-DE"/>
        </w:rPr>
        <w:t>nan QIN, Zhen YANG, Xiaodong PENG, Wenming XIE, Xiao ZHENG, Jingyi REN, Zeyu FAN, 2026. A microservice framework for data–model fusion in situational awareness simulations.</w:t>
      </w:r>
      <w:r>
        <w:rPr>
          <w:rFonts w:ascii="Times New Roman" w:hAnsi="Times New Roman" w:cs="Times New Roman"/>
          <w:i/>
          <w:snapToGrid w:val="0"/>
          <w:szCs w:val="21"/>
        </w:rPr>
        <w:t xml:space="preserve"> </w:t>
      </w:r>
      <w:r>
        <w:rPr>
          <w:rFonts w:ascii="Times New Roman" w:eastAsia="等线" w:hAnsi="Times New Roman" w:cs="Times New Roman" w:hint="eastAsia"/>
          <w:i/>
          <w:snapToGrid w:val="0"/>
          <w:kern w:val="0"/>
          <w:szCs w:val="21"/>
        </w:rPr>
        <w:t xml:space="preserve">ENGINEERING Inform </w:t>
      </w:r>
      <w:proofErr w:type="spellStart"/>
      <w:r>
        <w:rPr>
          <w:rFonts w:ascii="Times New Roman" w:eastAsia="等线" w:hAnsi="Times New Roman" w:cs="Times New Roman" w:hint="eastAsia"/>
          <w:i/>
          <w:snapToGrid w:val="0"/>
          <w:kern w:val="0"/>
          <w:szCs w:val="21"/>
        </w:rPr>
        <w:t>Technol</w:t>
      </w:r>
      <w:proofErr w:type="spellEnd"/>
      <w:r>
        <w:rPr>
          <w:rFonts w:ascii="Times New Roman" w:eastAsia="等线" w:hAnsi="Times New Roman" w:cs="Times New Roman" w:hint="eastAsia"/>
          <w:i/>
          <w:snapToGrid w:val="0"/>
          <w:kern w:val="0"/>
          <w:szCs w:val="21"/>
        </w:rPr>
        <w:t xml:space="preserve"> Electron </w:t>
      </w:r>
      <w:proofErr w:type="spellStart"/>
      <w:r>
        <w:rPr>
          <w:rFonts w:ascii="Times New Roman" w:eastAsia="等线" w:hAnsi="Times New Roman" w:cs="Times New Roman" w:hint="eastAsia"/>
          <w:i/>
          <w:snapToGrid w:val="0"/>
          <w:kern w:val="0"/>
          <w:szCs w:val="21"/>
        </w:rPr>
        <w:t>Eng</w:t>
      </w:r>
      <w:proofErr w:type="spellEnd"/>
      <w:r>
        <w:rPr>
          <w:rFonts w:ascii="Times New Roman" w:eastAsia="等线" w:hAnsi="Times New Roman" w:cs="Times New Roman"/>
          <w:snapToGrid w:val="0"/>
          <w:kern w:val="0"/>
          <w:szCs w:val="21"/>
        </w:rPr>
        <w:t>, 2</w:t>
      </w:r>
      <w:r>
        <w:rPr>
          <w:rFonts w:ascii="Times New Roman" w:eastAsia="等线" w:hAnsi="Times New Roman" w:cs="Times New Roman" w:hint="eastAsia"/>
          <w:snapToGrid w:val="0"/>
          <w:kern w:val="0"/>
          <w:szCs w:val="21"/>
        </w:rPr>
        <w:t>7</w:t>
      </w:r>
      <w:r>
        <w:rPr>
          <w:rFonts w:ascii="Times New Roman" w:eastAsia="等线" w:hAnsi="Times New Roman" w:cs="Times New Roman"/>
          <w:snapToGrid w:val="0"/>
          <w:kern w:val="0"/>
          <w:szCs w:val="21"/>
        </w:rPr>
        <w:t>(</w:t>
      </w:r>
      <w:r>
        <w:rPr>
          <w:rFonts w:ascii="Times New Roman" w:eastAsia="等线" w:hAnsi="Times New Roman" w:cs="Times New Roman" w:hint="eastAsia"/>
          <w:snapToGrid w:val="0"/>
          <w:kern w:val="0"/>
          <w:szCs w:val="21"/>
        </w:rPr>
        <w:t>7</w:t>
      </w:r>
      <w:r>
        <w:rPr>
          <w:rFonts w:ascii="Times New Roman" w:eastAsia="等线" w:hAnsi="Times New Roman" w:cs="Times New Roman"/>
          <w:snapToGrid w:val="0"/>
          <w:kern w:val="0"/>
          <w:szCs w:val="21"/>
        </w:rPr>
        <w:t>)</w:t>
      </w:r>
      <w:r>
        <w:rPr>
          <w:rFonts w:ascii="Times New Roman" w:eastAsia="等线" w:hAnsi="Times New Roman" w:cs="Times New Roman" w:hint="eastAsia"/>
          <w:snapToGrid w:val="0"/>
          <w:kern w:val="0"/>
          <w:szCs w:val="21"/>
        </w:rPr>
        <w:t>:</w:t>
      </w:r>
      <w:r>
        <w:rPr>
          <w:rFonts w:ascii="Times New Roman" w:eastAsia="等线" w:hAnsi="Times New Roman" w:cs="Times New Roman" w:hint="eastAsia"/>
          <w:bCs/>
          <w:snapToGrid w:val="0"/>
          <w:kern w:val="0"/>
          <w:szCs w:val="21"/>
          <w:lang w:val="fr-FR"/>
        </w:rPr>
        <w:t>250154</w:t>
      </w:r>
      <w:r>
        <w:rPr>
          <w:rFonts w:ascii="Times New Roman" w:eastAsia="等线" w:hAnsi="Times New Roman" w:cs="Times New Roman"/>
          <w:snapToGrid w:val="0"/>
          <w:kern w:val="0"/>
          <w:szCs w:val="21"/>
        </w:rPr>
        <w:t xml:space="preserve">. </w:t>
      </w:r>
      <w:r>
        <w:rPr>
          <w:rFonts w:ascii="Times New Roman" w:eastAsia="等线" w:hAnsi="Times New Roman" w:cs="Times New Roman" w:hint="eastAsia"/>
          <w:bCs/>
          <w:snapToGrid w:val="0"/>
          <w:kern w:val="0"/>
          <w:szCs w:val="21"/>
          <w:lang w:val="fr-FR"/>
        </w:rPr>
        <w:t>https://doi.org/10.1631/EN</w:t>
      </w:r>
      <w:r>
        <w:rPr>
          <w:rFonts w:ascii="Times New Roman" w:eastAsia="等线" w:hAnsi="Times New Roman" w:cs="Times New Roman" w:hint="eastAsia"/>
          <w:bCs/>
          <w:snapToGrid w:val="0"/>
          <w:kern w:val="0"/>
          <w:szCs w:val="21"/>
          <w:lang w:val="fr-FR"/>
        </w:rPr>
        <w:t>G.ITEE.2025.0154</w:t>
      </w:r>
    </w:p>
    <w:p w:rsidR="004E02BE" w:rsidRDefault="004E02BE">
      <w:pPr>
        <w:adjustRightInd w:val="0"/>
        <w:snapToGrid w:val="0"/>
        <w:spacing w:line="336" w:lineRule="auto"/>
        <w:outlineLvl w:val="0"/>
        <w:rPr>
          <w:rFonts w:ascii="Times New Roman" w:eastAsia="等线" w:hAnsi="Times New Roman" w:cs="Times New Roman"/>
          <w:snapToGrid w:val="0"/>
          <w:kern w:val="0"/>
          <w:szCs w:val="21"/>
          <w:lang w:val="de-DE"/>
        </w:rPr>
      </w:pPr>
    </w:p>
    <w:p w:rsidR="004E02BE" w:rsidRDefault="00DD386A">
      <w:pPr>
        <w:adjustRightInd w:val="0"/>
        <w:snapToGrid w:val="0"/>
        <w:spacing w:beforeLines="50" w:before="120" w:afterLines="50" w:after="120" w:line="264" w:lineRule="auto"/>
        <w:rPr>
          <w:rFonts w:ascii="Arial" w:hAnsi="Arial" w:cs="Arial"/>
          <w:b/>
          <w:szCs w:val="21"/>
        </w:rPr>
      </w:pPr>
      <w:r>
        <w:rPr>
          <w:rFonts w:ascii="Arial" w:hAnsi="Arial" w:cs="Arial"/>
          <w:b/>
          <w:szCs w:val="21"/>
        </w:rPr>
        <w:t>1 Distributed data–model fusion management and scheduling strategy</w:t>
      </w:r>
    </w:p>
    <w:p w:rsidR="004E02BE" w:rsidRDefault="00DD386A">
      <w:pPr>
        <w:spacing w:line="264" w:lineRule="auto"/>
        <w:ind w:firstLineChars="200" w:firstLine="420"/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 xml:space="preserve">Additional flowchart descriptions of the algorithm pseudocode for the distributed data–model fusion management and scheduling strategy are provided </w:t>
      </w:r>
      <w:r>
        <w:rPr>
          <w:rFonts w:ascii="Times New Roman" w:eastAsia="等线" w:hAnsi="Times New Roman" w:cs="Times New Roman" w:hint="eastAsia"/>
          <w:szCs w:val="21"/>
        </w:rPr>
        <w:t xml:space="preserve">in Figs. </w:t>
      </w:r>
      <w:proofErr w:type="gramStart"/>
      <w:r>
        <w:rPr>
          <w:rFonts w:ascii="Times New Roman" w:eastAsia="等线" w:hAnsi="Times New Roman" w:cs="Times New Roman" w:hint="eastAsia"/>
          <w:szCs w:val="21"/>
        </w:rPr>
        <w:t>S1</w:t>
      </w:r>
      <w:r>
        <w:rPr>
          <w:rFonts w:ascii="Times New Roman" w:eastAsia="等线" w:hAnsi="Times New Roman" w:cs="Times New Roman"/>
          <w:szCs w:val="21"/>
        </w:rPr>
        <w:t>–</w:t>
      </w:r>
      <w:r>
        <w:rPr>
          <w:rFonts w:ascii="Times New Roman" w:eastAsia="等线" w:hAnsi="Times New Roman" w:cs="Times New Roman" w:hint="eastAsia"/>
          <w:szCs w:val="21"/>
        </w:rPr>
        <w:t>S3</w:t>
      </w:r>
      <w:r>
        <w:rPr>
          <w:rFonts w:ascii="Times New Roman" w:eastAsia="等线" w:hAnsi="Times New Roman" w:cs="Times New Roman"/>
          <w:szCs w:val="21"/>
        </w:rPr>
        <w:t>.</w:t>
      </w:r>
      <w:proofErr w:type="gramEnd"/>
    </w:p>
    <w:p w:rsidR="004E02BE" w:rsidRDefault="004E02BE">
      <w:pPr>
        <w:spacing w:line="264" w:lineRule="auto"/>
        <w:ind w:firstLineChars="200" w:firstLine="420"/>
        <w:rPr>
          <w:rFonts w:ascii="Times New Roman" w:eastAsia="等线" w:hAnsi="Times New Roman" w:cs="Times New Roman"/>
          <w:szCs w:val="21"/>
        </w:rPr>
      </w:pPr>
    </w:p>
    <w:p w:rsidR="004E02BE" w:rsidRDefault="00DD386A">
      <w:pPr>
        <w:spacing w:line="264" w:lineRule="auto"/>
        <w:jc w:val="center"/>
      </w:pPr>
      <w:r>
        <w:object w:dxaOrig="6666" w:dyaOrig="77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3.5pt;height:386.5pt" o:ole="">
            <v:imagedata r:id="rId11" o:title="" cropright="1785f"/>
          </v:shape>
          <o:OLEObject Type="Embed" ProgID="Visio.Drawing.15" ShapeID="_x0000_i1025" DrawAspect="Content" ObjectID="_1847473312" r:id="rId12"/>
        </w:object>
      </w:r>
    </w:p>
    <w:p w:rsidR="004E02BE" w:rsidRDefault="00DD386A">
      <w:pPr>
        <w:snapToGrid w:val="0"/>
        <w:spacing w:beforeLines="25" w:before="60" w:line="264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proofErr w:type="gramStart"/>
      <w:r>
        <w:rPr>
          <w:rFonts w:ascii="Times New Roman" w:hAnsi="Times New Roman" w:cs="Times New Roman" w:hint="eastAsia"/>
          <w:b/>
          <w:bCs/>
          <w:sz w:val="18"/>
          <w:szCs w:val="18"/>
        </w:rPr>
        <w:t>Fig.</w:t>
      </w:r>
      <w:proofErr w:type="gram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18"/>
          <w:szCs w:val="18"/>
        </w:rPr>
        <w:t xml:space="preserve">S1 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F</w:t>
      </w:r>
      <w:r>
        <w:rPr>
          <w:rFonts w:ascii="Times New Roman" w:hAnsi="Times New Roman" w:cs="Times New Roman"/>
          <w:b/>
          <w:bCs/>
          <w:sz w:val="18"/>
          <w:szCs w:val="18"/>
        </w:rPr>
        <w:t>low</w:t>
      </w:r>
      <w:proofErr w:type="gram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diagram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of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Algorithm 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1</w:t>
      </w:r>
    </w:p>
    <w:p w:rsidR="004E02BE" w:rsidRDefault="00DD386A">
      <w:pPr>
        <w:spacing w:line="264" w:lineRule="auto"/>
        <w:jc w:val="center"/>
      </w:pPr>
      <w:r>
        <w:object w:dxaOrig="5656" w:dyaOrig="7285">
          <v:shape id="_x0000_i1026" type="#_x0000_t75" style="width:282.8pt;height:364.05pt" o:ole="">
            <v:imagedata r:id="rId13" o:title=""/>
          </v:shape>
          <o:OLEObject Type="Embed" ProgID="Visio.Drawing.15" ShapeID="_x0000_i1026" DrawAspect="Content" ObjectID="_1847473313" r:id="rId14"/>
        </w:object>
      </w:r>
    </w:p>
    <w:p w:rsidR="004E02BE" w:rsidRDefault="00DD386A">
      <w:pPr>
        <w:spacing w:beforeLines="50" w:before="120"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proofErr w:type="gramStart"/>
      <w:r>
        <w:rPr>
          <w:rFonts w:ascii="Times New Roman" w:hAnsi="Times New Roman" w:cs="Times New Roman" w:hint="eastAsia"/>
          <w:b/>
          <w:bCs/>
          <w:sz w:val="18"/>
          <w:szCs w:val="18"/>
        </w:rPr>
        <w:t>Fig.</w:t>
      </w:r>
      <w:proofErr w:type="gram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18"/>
          <w:szCs w:val="18"/>
        </w:rPr>
        <w:t xml:space="preserve">S2 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F</w:t>
      </w:r>
      <w:r>
        <w:rPr>
          <w:rFonts w:ascii="Times New Roman" w:hAnsi="Times New Roman" w:cs="Times New Roman"/>
          <w:b/>
          <w:bCs/>
          <w:sz w:val="18"/>
          <w:szCs w:val="18"/>
        </w:rPr>
        <w:t>low</w:t>
      </w:r>
      <w:proofErr w:type="gram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diagram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of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Algorithm 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2</w:t>
      </w:r>
    </w:p>
    <w:p w:rsidR="004E02BE" w:rsidRDefault="004E02BE">
      <w:pPr>
        <w:spacing w:beforeLines="50" w:before="120"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4E02BE" w:rsidRDefault="00DD386A">
      <w:pPr>
        <w:adjustRightInd w:val="0"/>
        <w:snapToGrid w:val="0"/>
        <w:spacing w:afterLines="50" w:after="120" w:line="264" w:lineRule="auto"/>
        <w:rPr>
          <w:rFonts w:ascii="Arial" w:hAnsi="Arial" w:cs="Arial"/>
          <w:b/>
          <w:szCs w:val="21"/>
        </w:rPr>
      </w:pPr>
      <w:r>
        <w:rPr>
          <w:rFonts w:ascii="Arial" w:hAnsi="Arial" w:cs="Arial"/>
          <w:b/>
          <w:szCs w:val="21"/>
        </w:rPr>
        <w:t xml:space="preserve">2 Experimental </w:t>
      </w:r>
      <w:proofErr w:type="gramStart"/>
      <w:r>
        <w:rPr>
          <w:rFonts w:ascii="Arial" w:hAnsi="Arial" w:cs="Arial"/>
          <w:b/>
          <w:szCs w:val="21"/>
        </w:rPr>
        <w:t>analysis</w:t>
      </w:r>
      <w:proofErr w:type="gramEnd"/>
    </w:p>
    <w:p w:rsidR="004E02BE" w:rsidRDefault="00DD386A">
      <w:pPr>
        <w:spacing w:line="264" w:lineRule="auto"/>
        <w:ind w:firstLineChars="200" w:firstLine="420"/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Detailed descriptions of the experimental settings</w:t>
      </w:r>
      <w:r>
        <w:rPr>
          <w:rFonts w:ascii="Times New Roman" w:eastAsia="等线" w:hAnsi="Times New Roman" w:cs="Times New Roman" w:hint="eastAsia"/>
          <w:szCs w:val="21"/>
        </w:rPr>
        <w:t xml:space="preserve">, </w:t>
      </w:r>
      <w:r>
        <w:rPr>
          <w:rFonts w:ascii="Times New Roman" w:eastAsia="等线" w:hAnsi="Times New Roman" w:cs="Times New Roman"/>
          <w:szCs w:val="21"/>
        </w:rPr>
        <w:t xml:space="preserve">including the experimental environment configuration and the configuration parameters of our algorithm </w:t>
      </w:r>
      <w:r>
        <w:rPr>
          <w:rFonts w:ascii="Times New Roman" w:eastAsia="等线" w:hAnsi="Times New Roman" w:cs="Times New Roman" w:hint="eastAsia"/>
          <w:szCs w:val="21"/>
        </w:rPr>
        <w:t>and</w:t>
      </w:r>
      <w:r>
        <w:rPr>
          <w:rFonts w:ascii="Times New Roman" w:eastAsia="等线" w:hAnsi="Times New Roman" w:cs="Times New Roman"/>
          <w:szCs w:val="21"/>
        </w:rPr>
        <w:t xml:space="preserve"> baseline algorithms in comparative experiments</w:t>
      </w:r>
      <w:r>
        <w:rPr>
          <w:rFonts w:ascii="Times New Roman" w:eastAsia="等线" w:hAnsi="Times New Roman" w:cs="Times New Roman" w:hint="eastAsia"/>
          <w:szCs w:val="21"/>
        </w:rPr>
        <w:t xml:space="preserve">, </w:t>
      </w:r>
      <w:r>
        <w:rPr>
          <w:rFonts w:ascii="Times New Roman" w:eastAsia="等线" w:hAnsi="Times New Roman" w:cs="Times New Roman"/>
          <w:szCs w:val="21"/>
        </w:rPr>
        <w:t>beyond those presented in the main text</w:t>
      </w:r>
      <w:r>
        <w:rPr>
          <w:rFonts w:ascii="Times New Roman" w:eastAsia="等线" w:hAnsi="Times New Roman" w:cs="Times New Roman" w:hint="eastAsia"/>
          <w:szCs w:val="21"/>
        </w:rPr>
        <w:t>,</w:t>
      </w:r>
      <w:r>
        <w:rPr>
          <w:rFonts w:ascii="Times New Roman" w:eastAsia="等线" w:hAnsi="Times New Roman" w:cs="Times New Roman"/>
          <w:szCs w:val="21"/>
        </w:rPr>
        <w:t xml:space="preserve"> are provided here.</w:t>
      </w:r>
    </w:p>
    <w:p w:rsidR="004E02BE" w:rsidRDefault="00DD386A">
      <w:pPr>
        <w:adjustRightInd w:val="0"/>
        <w:snapToGrid w:val="0"/>
        <w:spacing w:beforeLines="50" w:before="120" w:afterLines="50" w:after="120" w:line="264" w:lineRule="auto"/>
        <w:jc w:val="left"/>
        <w:rPr>
          <w:rFonts w:ascii="Times New Roman" w:eastAsia="等线" w:hAnsi="Times New Roman" w:cs="Times New Roman"/>
          <w:b/>
          <w:szCs w:val="21"/>
        </w:rPr>
      </w:pPr>
      <w:r>
        <w:rPr>
          <w:rFonts w:ascii="Times New Roman" w:eastAsia="等线" w:hAnsi="Times New Roman" w:cs="Times New Roman"/>
          <w:b/>
          <w:szCs w:val="21"/>
        </w:rPr>
        <w:t xml:space="preserve">2.1 Experimental </w:t>
      </w:r>
      <w:r>
        <w:rPr>
          <w:rFonts w:ascii="Times New Roman" w:eastAsia="等线" w:hAnsi="Times New Roman" w:cs="Times New Roman" w:hint="eastAsia"/>
          <w:b/>
          <w:szCs w:val="21"/>
        </w:rPr>
        <w:t>s</w:t>
      </w:r>
      <w:r>
        <w:rPr>
          <w:rFonts w:ascii="Times New Roman" w:eastAsia="等线" w:hAnsi="Times New Roman" w:cs="Times New Roman"/>
          <w:b/>
          <w:szCs w:val="21"/>
        </w:rPr>
        <w:t>etup</w:t>
      </w:r>
    </w:p>
    <w:p w:rsidR="004E02BE" w:rsidRDefault="00DD386A">
      <w:pPr>
        <w:spacing w:line="264" w:lineRule="auto"/>
        <w:ind w:firstLineChars="200" w:firstLine="420"/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 xml:space="preserve">As depicted in </w:t>
      </w:r>
      <w:r>
        <w:rPr>
          <w:rFonts w:ascii="Times New Roman" w:eastAsia="等线" w:hAnsi="Times New Roman" w:cs="Times New Roman"/>
          <w:szCs w:val="21"/>
        </w:rPr>
        <w:t xml:space="preserve">Fig. S4, the MP-DMC framework employs </w:t>
      </w:r>
      <w:proofErr w:type="gramStart"/>
      <w:r>
        <w:rPr>
          <w:rFonts w:ascii="Times New Roman" w:eastAsia="等线" w:hAnsi="Times New Roman" w:cs="Times New Roman"/>
          <w:szCs w:val="21"/>
        </w:rPr>
        <w:t>a distributed</w:t>
      </w:r>
      <w:proofErr w:type="gramEnd"/>
      <w:r>
        <w:rPr>
          <w:rFonts w:ascii="Times New Roman" w:eastAsia="等线" w:hAnsi="Times New Roman" w:cs="Times New Roman"/>
          <w:szCs w:val="21"/>
        </w:rPr>
        <w:t xml:space="preserve"> container cloud architecture with centralized orchestration management.</w:t>
      </w:r>
    </w:p>
    <w:p w:rsidR="004E02BE" w:rsidRDefault="00DD386A">
      <w:pPr>
        <w:spacing w:line="264" w:lineRule="auto"/>
        <w:ind w:firstLineChars="200" w:firstLine="420"/>
        <w:rPr>
          <w:rFonts w:ascii="Times New Roman" w:eastAsia="等线" w:hAnsi="Times New Roman" w:cs="Times New Roman"/>
          <w:szCs w:val="21"/>
        </w:rPr>
      </w:pPr>
      <w:proofErr w:type="gramStart"/>
      <w:r>
        <w:rPr>
          <w:rFonts w:ascii="Times New Roman" w:eastAsia="等线" w:hAnsi="Times New Roman" w:cs="Times New Roman"/>
          <w:szCs w:val="21"/>
        </w:rPr>
        <w:t>Fig.</w:t>
      </w:r>
      <w:proofErr w:type="gramEnd"/>
      <w:r>
        <w:rPr>
          <w:rFonts w:ascii="Times New Roman" w:eastAsia="等线" w:hAnsi="Times New Roman" w:cs="Times New Roman"/>
          <w:szCs w:val="21"/>
        </w:rPr>
        <w:t xml:space="preserve"> S5 presents the MP-DMC management console featuring eight functional modules for cluster o</w:t>
      </w:r>
      <w:r>
        <w:rPr>
          <w:rFonts w:ascii="Times New Roman" w:eastAsia="等线" w:hAnsi="Times New Roman" w:cs="Times New Roman"/>
          <w:szCs w:val="21"/>
        </w:rPr>
        <w:t>r</w:t>
      </w:r>
      <w:r>
        <w:rPr>
          <w:rFonts w:ascii="Times New Roman" w:eastAsia="等线" w:hAnsi="Times New Roman" w:cs="Times New Roman"/>
          <w:szCs w:val="21"/>
        </w:rPr>
        <w:t>chestration. It includes functionali</w:t>
      </w:r>
      <w:r>
        <w:rPr>
          <w:rFonts w:ascii="Times New Roman" w:eastAsia="等线" w:hAnsi="Times New Roman" w:cs="Times New Roman"/>
          <w:szCs w:val="21"/>
        </w:rPr>
        <w:t>ties for managing computin</w:t>
      </w:r>
      <w:r>
        <w:rPr>
          <w:rFonts w:ascii="Times New Roman" w:eastAsia="等线" w:hAnsi="Times New Roman" w:cs="Times New Roman" w:hint="eastAsia"/>
          <w:szCs w:val="21"/>
        </w:rPr>
        <w:t>g</w:t>
      </w:r>
      <w:r>
        <w:rPr>
          <w:rFonts w:ascii="Times New Roman" w:eastAsia="等线" w:hAnsi="Times New Roman" w:cs="Times New Roman"/>
          <w:szCs w:val="21"/>
        </w:rPr>
        <w:t xml:space="preserve"> nodes, computational tasks, computational workflows, operational reports, task scheduling, scheduling logs, executor management, and user management.</w:t>
      </w:r>
    </w:p>
    <w:p w:rsidR="004E02BE" w:rsidRDefault="00DD386A">
      <w:pPr>
        <w:adjustRightInd w:val="0"/>
        <w:snapToGrid w:val="0"/>
        <w:spacing w:beforeLines="50" w:before="120" w:afterLines="50" w:after="120" w:line="264" w:lineRule="auto"/>
        <w:jc w:val="left"/>
        <w:rPr>
          <w:rFonts w:ascii="Times New Roman" w:eastAsia="等线" w:hAnsi="Times New Roman" w:cs="Times New Roman"/>
          <w:b/>
          <w:szCs w:val="21"/>
        </w:rPr>
      </w:pPr>
      <w:r>
        <w:rPr>
          <w:rFonts w:ascii="Times New Roman" w:eastAsia="等线" w:hAnsi="Times New Roman" w:cs="Times New Roman"/>
          <w:b/>
          <w:szCs w:val="21"/>
        </w:rPr>
        <w:t xml:space="preserve">2.2 Dynamic </w:t>
      </w:r>
      <w:r>
        <w:rPr>
          <w:rFonts w:ascii="Times New Roman" w:eastAsia="等线" w:hAnsi="Times New Roman" w:cs="Times New Roman" w:hint="eastAsia"/>
          <w:b/>
          <w:szCs w:val="21"/>
        </w:rPr>
        <w:t>e</w:t>
      </w:r>
      <w:r>
        <w:rPr>
          <w:rFonts w:ascii="Times New Roman" w:eastAsia="等线" w:hAnsi="Times New Roman" w:cs="Times New Roman"/>
          <w:b/>
          <w:szCs w:val="21"/>
        </w:rPr>
        <w:t xml:space="preserve">lection </w:t>
      </w:r>
      <w:r>
        <w:rPr>
          <w:rFonts w:ascii="Times New Roman" w:eastAsia="等线" w:hAnsi="Times New Roman" w:cs="Times New Roman" w:hint="eastAsia"/>
          <w:b/>
          <w:szCs w:val="21"/>
        </w:rPr>
        <w:t>a</w:t>
      </w:r>
      <w:r>
        <w:rPr>
          <w:rFonts w:ascii="Times New Roman" w:eastAsia="等线" w:hAnsi="Times New Roman" w:cs="Times New Roman"/>
          <w:b/>
          <w:szCs w:val="21"/>
        </w:rPr>
        <w:t>nalysis</w:t>
      </w:r>
    </w:p>
    <w:p w:rsidR="004E02BE" w:rsidRDefault="00DD386A">
      <w:pPr>
        <w:spacing w:line="264" w:lineRule="auto"/>
        <w:ind w:firstLine="31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等线" w:hAnsi="Times New Roman" w:cs="Times New Roman"/>
          <w:kern w:val="0"/>
          <w:szCs w:val="20"/>
          <w:lang w:eastAsia="en-US"/>
        </w:rPr>
        <w:t>To ensure a fair and reproducible comparison, th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>e key operational parameters for each algorithm were configured as summarized in Table S1.</w:t>
      </w:r>
      <w:r>
        <w:rPr>
          <w:rFonts w:ascii="Times New Roman" w:eastAsia="宋体" w:hAnsi="Times New Roman" w:cs="Times New Roman"/>
          <w:szCs w:val="24"/>
        </w:rPr>
        <w:t xml:space="preserve"> 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>These parameters (e.g., timeouts</w:t>
      </w:r>
      <w:r>
        <w:rPr>
          <w:rFonts w:ascii="Times New Roman" w:eastAsia="等线" w:hAnsi="Times New Roman" w:cs="Times New Roman" w:hint="eastAsia"/>
          <w:kern w:val="0"/>
          <w:szCs w:val="20"/>
        </w:rPr>
        <w:t xml:space="preserve"> and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 xml:space="preserve"> intervals) directly influence the election behavior and </w:t>
      </w:r>
      <w:r>
        <w:rPr>
          <w:rFonts w:ascii="Times New Roman" w:eastAsia="等线" w:hAnsi="Times New Roman" w:cs="Times New Roman" w:hint="eastAsia"/>
          <w:kern w:val="0"/>
          <w:szCs w:val="20"/>
        </w:rPr>
        <w:t>were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 xml:space="preserve"> set according to their typical values for the </w:t>
      </w:r>
      <w:r>
        <w:rPr>
          <w:rFonts w:ascii="Times New Roman" w:eastAsia="等线" w:hAnsi="Times New Roman" w:cs="Times New Roman" w:hint="eastAsia"/>
          <w:kern w:val="0"/>
          <w:szCs w:val="20"/>
        </w:rPr>
        <w:t>five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>-node network env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>ironment.</w:t>
      </w:r>
    </w:p>
    <w:p w:rsidR="004E02BE" w:rsidRDefault="00DD386A">
      <w:pPr>
        <w:spacing w:line="264" w:lineRule="auto"/>
        <w:jc w:val="center"/>
      </w:pPr>
      <w:r>
        <w:object w:dxaOrig="7506" w:dyaOrig="7767">
          <v:shape id="_x0000_i1027" type="#_x0000_t75" style="width:375.55pt;height:388.2pt" o:ole="">
            <v:imagedata r:id="rId15" o:title=""/>
          </v:shape>
          <o:OLEObject Type="Embed" ProgID="Visio.Drawing.15" ShapeID="_x0000_i1027" DrawAspect="Content" ObjectID="_1847473314" r:id="rId16"/>
        </w:object>
      </w:r>
    </w:p>
    <w:p w:rsidR="004E02BE" w:rsidRDefault="00DD386A">
      <w:pPr>
        <w:spacing w:beforeLines="50" w:before="120" w:afterLines="100" w:after="240"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proofErr w:type="gramStart"/>
      <w:r>
        <w:rPr>
          <w:rFonts w:ascii="Times New Roman" w:hAnsi="Times New Roman" w:cs="Times New Roman" w:hint="eastAsia"/>
          <w:b/>
          <w:bCs/>
          <w:sz w:val="18"/>
          <w:szCs w:val="18"/>
        </w:rPr>
        <w:t>Fig.</w:t>
      </w:r>
      <w:proofErr w:type="gram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18"/>
          <w:szCs w:val="18"/>
        </w:rPr>
        <w:t xml:space="preserve">S3 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F</w:t>
      </w:r>
      <w:r>
        <w:rPr>
          <w:rFonts w:ascii="Times New Roman" w:hAnsi="Times New Roman" w:cs="Times New Roman"/>
          <w:b/>
          <w:bCs/>
          <w:sz w:val="18"/>
          <w:szCs w:val="18"/>
        </w:rPr>
        <w:t>low</w:t>
      </w:r>
      <w:proofErr w:type="gram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diagram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of </w:t>
      </w:r>
      <w:r>
        <w:rPr>
          <w:rFonts w:ascii="Times New Roman" w:hAnsi="Times New Roman" w:cs="Times New Roman"/>
          <w:b/>
          <w:bCs/>
          <w:sz w:val="18"/>
          <w:szCs w:val="18"/>
        </w:rPr>
        <w:t>Algorithm 3</w:t>
      </w:r>
    </w:p>
    <w:p w:rsidR="004E02BE" w:rsidRDefault="00DD386A">
      <w:pPr>
        <w:spacing w:line="264" w:lineRule="auto"/>
        <w:jc w:val="center"/>
      </w:pPr>
      <w:r>
        <w:object w:dxaOrig="6542" w:dyaOrig="3988">
          <v:shape id="_x0000_i1028" type="#_x0000_t75" style="width:327.15pt;height:199.3pt" o:ole="">
            <v:imagedata r:id="rId17" o:title=""/>
          </v:shape>
          <o:OLEObject Type="Embed" ProgID="Visio.Drawing.15" ShapeID="_x0000_i1028" DrawAspect="Content" ObjectID="_1847473315" r:id="rId18"/>
        </w:object>
      </w:r>
    </w:p>
    <w:p w:rsidR="004E02BE" w:rsidRDefault="00DD386A">
      <w:pPr>
        <w:spacing w:beforeLines="50" w:before="120" w:line="360" w:lineRule="auto"/>
        <w:jc w:val="center"/>
        <w:rPr>
          <w:rStyle w:val="aff5"/>
        </w:rPr>
      </w:pPr>
      <w:proofErr w:type="gramStart"/>
      <w:r>
        <w:rPr>
          <w:rFonts w:ascii="Times New Roman" w:hAnsi="Times New Roman" w:cs="Times New Roman" w:hint="eastAsia"/>
          <w:b/>
          <w:bCs/>
          <w:sz w:val="18"/>
          <w:szCs w:val="18"/>
        </w:rPr>
        <w:t>Fig.</w:t>
      </w:r>
      <w:proofErr w:type="gram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18"/>
          <w:szCs w:val="18"/>
        </w:rPr>
        <w:t>S4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bCs/>
          <w:sz w:val="18"/>
          <w:szCs w:val="18"/>
        </w:rPr>
        <w:t>Hardware</w:t>
      </w:r>
      <w:proofErr w:type="gram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e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nvironment 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d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eployment 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d</w:t>
      </w:r>
      <w:r>
        <w:rPr>
          <w:rFonts w:ascii="Times New Roman" w:hAnsi="Times New Roman" w:cs="Times New Roman"/>
          <w:b/>
          <w:bCs/>
          <w:sz w:val="18"/>
          <w:szCs w:val="18"/>
        </w:rPr>
        <w:t>iagram</w:t>
      </w:r>
    </w:p>
    <w:p w:rsidR="004E02BE" w:rsidRDefault="00DD386A">
      <w:pPr>
        <w:spacing w:line="264" w:lineRule="auto"/>
      </w:pPr>
      <w:r>
        <w:rPr>
          <w:noProof/>
        </w:rPr>
        <w:lastRenderedPageBreak/>
        <w:drawing>
          <wp:inline distT="0" distB="0" distL="0" distR="0">
            <wp:extent cx="5909310" cy="2583180"/>
            <wp:effectExtent l="0" t="0" r="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931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2BE" w:rsidRDefault="00DD386A">
      <w:pPr>
        <w:spacing w:beforeLines="50" w:before="12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  <w:proofErr w:type="gramStart"/>
      <w:r>
        <w:rPr>
          <w:rFonts w:ascii="Times New Roman" w:hAnsi="Times New Roman" w:cs="Times New Roman"/>
          <w:b/>
          <w:bCs/>
          <w:sz w:val="18"/>
          <w:szCs w:val="18"/>
        </w:rPr>
        <w:t>Fig.</w:t>
      </w:r>
      <w:proofErr w:type="gram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18"/>
          <w:szCs w:val="18"/>
        </w:rPr>
        <w:t xml:space="preserve">S5 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C</w:t>
      </w:r>
      <w:r>
        <w:rPr>
          <w:rFonts w:ascii="Times New Roman" w:hAnsi="Times New Roman" w:cs="Times New Roman"/>
          <w:b/>
          <w:bCs/>
          <w:sz w:val="18"/>
          <w:szCs w:val="18"/>
        </w:rPr>
        <w:t>lient</w:t>
      </w:r>
      <w:proofErr w:type="gram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management interface of MP-DMC. 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It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can visually display the task processing status on each computing node</w:t>
      </w:r>
    </w:p>
    <w:p w:rsidR="004E02BE" w:rsidRDefault="004E02BE">
      <w:pPr>
        <w:spacing w:line="264" w:lineRule="auto"/>
        <w:ind w:firstLineChars="200" w:firstLine="360"/>
        <w:rPr>
          <w:rFonts w:ascii="Times New Roman" w:hAnsi="Times New Roman" w:cs="Times New Roman"/>
          <w:b/>
          <w:bCs/>
          <w:sz w:val="18"/>
          <w:szCs w:val="18"/>
        </w:rPr>
      </w:pPr>
    </w:p>
    <w:p w:rsidR="004E02BE" w:rsidRDefault="00DD386A">
      <w:pPr>
        <w:spacing w:afterLines="20" w:after="48" w:line="264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Table </w:t>
      </w:r>
      <w:proofErr w:type="gramStart"/>
      <w:r>
        <w:rPr>
          <w:rFonts w:ascii="Times New Roman" w:hAnsi="Times New Roman" w:cs="Times New Roman"/>
          <w:b/>
          <w:bCs/>
          <w:sz w:val="18"/>
          <w:szCs w:val="18"/>
        </w:rPr>
        <w:t xml:space="preserve">S1 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</w:rPr>
        <w:t>Configuration</w:t>
      </w:r>
      <w:proofErr w:type="gram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of election algorithm parameters for the 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five</w:t>
      </w:r>
      <w:r>
        <w:rPr>
          <w:rFonts w:ascii="Times New Roman" w:hAnsi="Times New Roman" w:cs="Times New Roman"/>
          <w:b/>
          <w:bCs/>
          <w:sz w:val="18"/>
          <w:szCs w:val="18"/>
        </w:rPr>
        <w:t>-node experiment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4"/>
        <w:gridCol w:w="3005"/>
        <w:gridCol w:w="2381"/>
      </w:tblGrid>
      <w:tr w:rsidR="004E02BE">
        <w:trPr>
          <w:trHeight w:val="284"/>
          <w:jc w:val="center"/>
        </w:trPr>
        <w:tc>
          <w:tcPr>
            <w:tcW w:w="1814" w:type="dxa"/>
            <w:tcBorders>
              <w:top w:val="single" w:sz="6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Algorithm</w:t>
            </w:r>
          </w:p>
        </w:tc>
        <w:tc>
          <w:tcPr>
            <w:tcW w:w="3005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 xml:space="preserve">Key </w:t>
            </w: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arameter</w:t>
            </w:r>
          </w:p>
        </w:tc>
        <w:tc>
          <w:tcPr>
            <w:tcW w:w="2381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Value</w:t>
            </w:r>
          </w:p>
        </w:tc>
      </w:tr>
      <w:tr w:rsidR="004E02BE">
        <w:trPr>
          <w:trHeight w:val="284"/>
          <w:jc w:val="center"/>
        </w:trPr>
        <w:tc>
          <w:tcPr>
            <w:tcW w:w="1814" w:type="dxa"/>
            <w:tcBorders>
              <w:right w:val="nil"/>
            </w:tcBorders>
            <w:shd w:val="clear" w:color="auto" w:fill="auto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P</w:t>
            </w: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>ax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os</w:t>
            </w:r>
            <w:proofErr w:type="spellEnd"/>
          </w:p>
        </w:tc>
        <w:tc>
          <w:tcPr>
            <w:tcW w:w="300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 xml:space="preserve">Proposer </w:t>
            </w: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>t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imeout</w:t>
            </w:r>
          </w:p>
        </w:tc>
        <w:tc>
          <w:tcPr>
            <w:tcW w:w="23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200</w:t>
            </w: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ms</w:t>
            </w:r>
            <w:proofErr w:type="spellEnd"/>
          </w:p>
        </w:tc>
      </w:tr>
      <w:tr w:rsidR="004E02BE">
        <w:trPr>
          <w:trHeight w:val="284"/>
          <w:jc w:val="center"/>
        </w:trPr>
        <w:tc>
          <w:tcPr>
            <w:tcW w:w="1814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Raft</w:t>
            </w:r>
          </w:p>
        </w:tc>
        <w:tc>
          <w:tcPr>
            <w:tcW w:w="300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>E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 xml:space="preserve">lection </w:t>
            </w: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>t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imeout</w:t>
            </w:r>
          </w:p>
        </w:tc>
        <w:tc>
          <w:tcPr>
            <w:tcW w:w="23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500</w:t>
            </w: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ms</w:t>
            </w:r>
            <w:proofErr w:type="spellEnd"/>
          </w:p>
        </w:tc>
      </w:tr>
      <w:tr w:rsidR="004E02BE">
        <w:trPr>
          <w:trHeight w:val="284"/>
          <w:jc w:val="center"/>
        </w:trPr>
        <w:tc>
          <w:tcPr>
            <w:tcW w:w="1814" w:type="dxa"/>
            <w:vMerge/>
            <w:tcBorders>
              <w:right w:val="nil"/>
            </w:tcBorders>
            <w:shd w:val="clear" w:color="auto" w:fill="auto"/>
          </w:tcPr>
          <w:p w:rsidR="004E02BE" w:rsidRDefault="004E02BE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</w:p>
        </w:tc>
        <w:tc>
          <w:tcPr>
            <w:tcW w:w="30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>H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 xml:space="preserve">eartbeat </w:t>
            </w: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>i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nterval</w:t>
            </w:r>
          </w:p>
        </w:tc>
        <w:tc>
          <w:tcPr>
            <w:tcW w:w="23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00</w:t>
            </w: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ms</w:t>
            </w:r>
            <w:proofErr w:type="spellEnd"/>
          </w:p>
        </w:tc>
      </w:tr>
      <w:tr w:rsidR="004E02BE">
        <w:trPr>
          <w:trHeight w:val="284"/>
          <w:jc w:val="center"/>
        </w:trPr>
        <w:tc>
          <w:tcPr>
            <w:tcW w:w="1814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PBFT</w:t>
            </w:r>
          </w:p>
        </w:tc>
        <w:tc>
          <w:tcPr>
            <w:tcW w:w="300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View-change timeout</w:t>
            </w:r>
          </w:p>
        </w:tc>
        <w:tc>
          <w:tcPr>
            <w:tcW w:w="23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1500</w:t>
            </w: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>ms</w:t>
            </w:r>
            <w:proofErr w:type="spellEnd"/>
          </w:p>
        </w:tc>
      </w:tr>
      <w:tr w:rsidR="004E02BE">
        <w:trPr>
          <w:trHeight w:val="284"/>
          <w:jc w:val="center"/>
        </w:trPr>
        <w:tc>
          <w:tcPr>
            <w:tcW w:w="1814" w:type="dxa"/>
            <w:vMerge/>
            <w:tcBorders>
              <w:right w:val="nil"/>
            </w:tcBorders>
            <w:shd w:val="clear" w:color="auto" w:fill="auto"/>
          </w:tcPr>
          <w:p w:rsidR="004E02BE" w:rsidRDefault="004E02BE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</w:p>
        </w:tc>
        <w:tc>
          <w:tcPr>
            <w:tcW w:w="30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 xml:space="preserve">Quorum </w:t>
            </w: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>s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ize</w:t>
            </w:r>
          </w:p>
        </w:tc>
        <w:tc>
          <w:tcPr>
            <w:tcW w:w="23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bCs/>
                <w:i/>
                <w:sz w:val="18"/>
                <w:szCs w:val="21"/>
              </w:rPr>
              <w:t>f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+1 (</w:t>
            </w:r>
            <w:r>
              <w:rPr>
                <w:rFonts w:ascii="Times New Roman" w:eastAsia="宋体" w:hAnsi="Times New Roman" w:cs="Times New Roman"/>
                <w:bCs/>
                <w:i/>
                <w:sz w:val="18"/>
                <w:szCs w:val="21"/>
              </w:rPr>
              <w:t>f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=1 for 5 nodes)</w:t>
            </w:r>
          </w:p>
        </w:tc>
      </w:tr>
      <w:tr w:rsidR="004E02BE">
        <w:trPr>
          <w:trHeight w:val="284"/>
          <w:jc w:val="center"/>
        </w:trPr>
        <w:tc>
          <w:tcPr>
            <w:tcW w:w="1814" w:type="dxa"/>
            <w:tcBorders>
              <w:bottom w:val="single" w:sz="6" w:space="0" w:color="auto"/>
              <w:right w:val="nil"/>
            </w:tcBorders>
            <w:shd w:val="clear" w:color="auto" w:fill="auto"/>
          </w:tcPr>
          <w:p w:rsidR="004E02BE" w:rsidRDefault="00DD386A" w:rsidP="00F608EC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MP-DMC</w:t>
            </w:r>
          </w:p>
        </w:tc>
        <w:tc>
          <w:tcPr>
            <w:tcW w:w="3005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>H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 xml:space="preserve">eartbeat </w:t>
            </w: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>i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nterval</w:t>
            </w:r>
          </w:p>
        </w:tc>
        <w:tc>
          <w:tcPr>
            <w:tcW w:w="2381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00</w:t>
            </w: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ms</w:t>
            </w:r>
            <w:proofErr w:type="spellEnd"/>
          </w:p>
        </w:tc>
      </w:tr>
    </w:tbl>
    <w:p w:rsidR="004E02BE" w:rsidRDefault="004E02BE">
      <w:pPr>
        <w:spacing w:line="264" w:lineRule="auto"/>
        <w:jc w:val="center"/>
        <w:rPr>
          <w:rFonts w:ascii="Times New Roman" w:eastAsia="等线" w:hAnsi="Times New Roman" w:cs="Times New Roman"/>
          <w:kern w:val="0"/>
          <w:szCs w:val="20"/>
        </w:rPr>
      </w:pPr>
    </w:p>
    <w:p w:rsidR="004E02BE" w:rsidRDefault="00DD386A">
      <w:pPr>
        <w:adjustRightInd w:val="0"/>
        <w:snapToGrid w:val="0"/>
        <w:spacing w:beforeLines="50" w:before="120" w:afterLines="50" w:after="120" w:line="264" w:lineRule="auto"/>
        <w:jc w:val="left"/>
        <w:rPr>
          <w:rFonts w:ascii="Times New Roman" w:eastAsia="等线" w:hAnsi="Times New Roman" w:cs="Times New Roman"/>
          <w:b/>
          <w:szCs w:val="21"/>
        </w:rPr>
      </w:pPr>
      <w:r>
        <w:rPr>
          <w:rFonts w:ascii="Times New Roman" w:eastAsia="等线" w:hAnsi="Times New Roman" w:cs="Times New Roman"/>
          <w:b/>
          <w:szCs w:val="21"/>
        </w:rPr>
        <w:t xml:space="preserve">2.3 Elastic </w:t>
      </w:r>
      <w:r>
        <w:rPr>
          <w:rFonts w:ascii="Times New Roman" w:eastAsia="等线" w:hAnsi="Times New Roman" w:cs="Times New Roman" w:hint="eastAsia"/>
          <w:b/>
          <w:szCs w:val="21"/>
        </w:rPr>
        <w:t>e</w:t>
      </w:r>
      <w:r>
        <w:rPr>
          <w:rFonts w:ascii="Times New Roman" w:eastAsia="等线" w:hAnsi="Times New Roman" w:cs="Times New Roman"/>
          <w:b/>
          <w:szCs w:val="21"/>
        </w:rPr>
        <w:t xml:space="preserve">xpansion </w:t>
      </w:r>
      <w:r>
        <w:rPr>
          <w:rFonts w:ascii="Times New Roman" w:eastAsia="等线" w:hAnsi="Times New Roman" w:cs="Times New Roman" w:hint="eastAsia"/>
          <w:b/>
          <w:szCs w:val="21"/>
        </w:rPr>
        <w:t>p</w:t>
      </w:r>
      <w:r>
        <w:rPr>
          <w:rFonts w:ascii="Times New Roman" w:eastAsia="等线" w:hAnsi="Times New Roman" w:cs="Times New Roman"/>
          <w:b/>
          <w:szCs w:val="21"/>
        </w:rPr>
        <w:t>erformance</w:t>
      </w:r>
    </w:p>
    <w:p w:rsidR="004E02BE" w:rsidRDefault="00DD386A">
      <w:pPr>
        <w:adjustRightInd w:val="0"/>
        <w:snapToGrid w:val="0"/>
        <w:spacing w:beforeLines="50" w:before="120" w:afterLines="50" w:after="120" w:line="264" w:lineRule="auto"/>
        <w:jc w:val="left"/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2.3.1 DMA-LSTM prediction model analysis</w:t>
      </w:r>
    </w:p>
    <w:p w:rsidR="004E02BE" w:rsidRDefault="00DD386A">
      <w:pPr>
        <w:spacing w:line="264" w:lineRule="auto"/>
        <w:ind w:firstLine="310"/>
        <w:rPr>
          <w:rFonts w:ascii="Times New Roman" w:eastAsia="等线" w:hAnsi="Times New Roman" w:cs="Times New Roman"/>
          <w:kern w:val="0"/>
          <w:szCs w:val="20"/>
        </w:rPr>
      </w:pPr>
      <w:r>
        <w:rPr>
          <w:rFonts w:ascii="Times New Roman" w:eastAsia="等线" w:hAnsi="Times New Roman" w:cs="Times New Roman"/>
          <w:kern w:val="0"/>
          <w:szCs w:val="20"/>
          <w:lang w:eastAsia="en-US"/>
        </w:rPr>
        <w:t xml:space="preserve">To analyze the performance of the node dynamic elastic scaling algorithm, it is first necessary to validate the efficacy of the internal DMA-LSTM prediction model. The DMA-LSTM model was a dual-branch hybrid where the lower branch captures smooth baseline 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>trends via DMA, and the upper LSTM branch exclusively corrects short-term prediction residuals. It was trained using the Adam optimizer with a learning rate of 0.001, a batch size of 64, and over 100 epochs on a dataset comprising continuous high-frequency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 xml:space="preserve"> load traces from 10 server nodes. Each node’s load (CPU, memory, I/O) was sampled every 20 s over a five-month operational period, yielding a total of 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>approximately 650 000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 xml:space="preserve"> time steps per metric for model training and evaluation. The dataset was split int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>o training, validation, and test sets with a ratio of 7:</w:t>
      </w:r>
      <w:proofErr w:type="gramStart"/>
      <w:r>
        <w:rPr>
          <w:rFonts w:ascii="Times New Roman" w:eastAsia="等线" w:hAnsi="Times New Roman" w:cs="Times New Roman"/>
          <w:kern w:val="0"/>
          <w:szCs w:val="20"/>
          <w:lang w:eastAsia="en-US"/>
        </w:rPr>
        <w:t>2:1,</w:t>
      </w:r>
      <w:proofErr w:type="gramEnd"/>
      <w:r>
        <w:rPr>
          <w:rFonts w:ascii="Times New Roman" w:eastAsia="等线" w:hAnsi="Times New Roman" w:cs="Times New Roman"/>
          <w:kern w:val="0"/>
          <w:szCs w:val="20"/>
          <w:lang w:eastAsia="en-US"/>
        </w:rPr>
        <w:t xml:space="preserve"> and all features were normalized to the [0, 1] interval. For completeness, the detailed </w:t>
      </w:r>
      <w:proofErr w:type="spellStart"/>
      <w:r>
        <w:rPr>
          <w:rFonts w:ascii="Times New Roman" w:eastAsia="等线" w:hAnsi="Times New Roman" w:cs="Times New Roman"/>
          <w:kern w:val="0"/>
          <w:szCs w:val="20"/>
          <w:lang w:eastAsia="en-US"/>
        </w:rPr>
        <w:t>hyperparameter</w:t>
      </w:r>
      <w:proofErr w:type="spellEnd"/>
      <w:r>
        <w:rPr>
          <w:rFonts w:ascii="Times New Roman" w:eastAsia="等线" w:hAnsi="Times New Roman" w:cs="Times New Roman"/>
          <w:kern w:val="0"/>
          <w:szCs w:val="20"/>
          <w:lang w:eastAsia="en-US"/>
        </w:rPr>
        <w:t xml:space="preserve"> configurations of all baseline models co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>m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>pared in this study are summarized in Table S2.</w:t>
      </w:r>
    </w:p>
    <w:p w:rsidR="004E02BE" w:rsidRDefault="00DD386A">
      <w:pPr>
        <w:adjustRightInd w:val="0"/>
        <w:snapToGrid w:val="0"/>
        <w:spacing w:beforeLines="50" w:before="120" w:afterLines="50" w:after="120" w:line="264" w:lineRule="auto"/>
        <w:jc w:val="left"/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2.3</w:t>
      </w:r>
      <w:r>
        <w:rPr>
          <w:rFonts w:ascii="Times New Roman" w:eastAsia="等线" w:hAnsi="Times New Roman" w:cs="Times New Roman"/>
          <w:szCs w:val="21"/>
        </w:rPr>
        <w:t>.2 Dynamic elastic expansion analysis</w:t>
      </w:r>
    </w:p>
    <w:p w:rsidR="004E02BE" w:rsidRDefault="00DD386A">
      <w:pPr>
        <w:spacing w:line="264" w:lineRule="auto"/>
        <w:ind w:firstLine="310"/>
        <w:rPr>
          <w:rFonts w:ascii="Times New Roman" w:eastAsia="等线" w:hAnsi="Times New Roman" w:cs="Times New Roman"/>
          <w:kern w:val="0"/>
          <w:szCs w:val="20"/>
        </w:rPr>
      </w:pPr>
      <w:r>
        <w:rPr>
          <w:rFonts w:ascii="Times New Roman" w:eastAsia="等线" w:hAnsi="Times New Roman" w:cs="Times New Roman"/>
          <w:kern w:val="0"/>
          <w:szCs w:val="20"/>
          <w:lang w:eastAsia="en-US"/>
        </w:rPr>
        <w:t>To ensure a fair and reproducible comparison, we configure</w:t>
      </w:r>
      <w:r>
        <w:rPr>
          <w:rFonts w:ascii="Times New Roman" w:eastAsia="等线" w:hAnsi="Times New Roman" w:cs="Times New Roman" w:hint="eastAsia"/>
          <w:kern w:val="0"/>
          <w:szCs w:val="20"/>
        </w:rPr>
        <w:t>d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 xml:space="preserve"> the baseline algorithms as follows. For all HPA-based baselines (HPA, DMA-HPA,</w:t>
      </w:r>
      <w:r>
        <w:rPr>
          <w:rFonts w:ascii="Times New Roman" w:eastAsia="等线" w:hAnsi="Times New Roman" w:cs="Times New Roman" w:hint="eastAsia"/>
          <w:kern w:val="0"/>
          <w:szCs w:val="20"/>
        </w:rPr>
        <w:t xml:space="preserve"> and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 xml:space="preserve"> </w:t>
      </w:r>
      <w:proofErr w:type="spellStart"/>
      <w:r>
        <w:rPr>
          <w:rFonts w:ascii="Times New Roman" w:eastAsia="等线" w:hAnsi="Times New Roman" w:cs="Times New Roman"/>
          <w:kern w:val="0"/>
          <w:szCs w:val="20"/>
          <w:lang w:eastAsia="en-US"/>
        </w:rPr>
        <w:t>ProSmart</w:t>
      </w:r>
      <w:proofErr w:type="spellEnd"/>
      <w:r>
        <w:rPr>
          <w:rFonts w:ascii="Times New Roman" w:eastAsia="等线" w:hAnsi="Times New Roman" w:cs="Times New Roman"/>
          <w:kern w:val="0"/>
          <w:szCs w:val="20"/>
          <w:lang w:eastAsia="en-US"/>
        </w:rPr>
        <w:t xml:space="preserve"> HPA), common Kubernetes scaling parameters </w:t>
      </w:r>
      <w:r>
        <w:rPr>
          <w:rFonts w:ascii="Times New Roman" w:eastAsia="等线" w:hAnsi="Times New Roman" w:cs="Times New Roman" w:hint="eastAsia"/>
          <w:kern w:val="0"/>
          <w:szCs w:val="20"/>
        </w:rPr>
        <w:t>were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 xml:space="preserve"> set uniformly: the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 xml:space="preserve"> target CPU utilization percentage </w:t>
      </w:r>
      <w:r>
        <w:rPr>
          <w:rFonts w:ascii="Times New Roman" w:eastAsia="等线" w:hAnsi="Times New Roman" w:cs="Times New Roman" w:hint="eastAsia"/>
          <w:kern w:val="0"/>
          <w:szCs w:val="20"/>
        </w:rPr>
        <w:t>was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 xml:space="preserve"> 75%; the stabilization window </w:t>
      </w:r>
      <w:r>
        <w:rPr>
          <w:rFonts w:ascii="Times New Roman" w:eastAsia="等线" w:hAnsi="Times New Roman" w:cs="Times New Roman" w:hint="eastAsia"/>
          <w:kern w:val="0"/>
          <w:szCs w:val="20"/>
        </w:rPr>
        <w:t>was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 xml:space="preserve"> 300 s</w:t>
      </w:r>
      <w:r>
        <w:rPr>
          <w:rFonts w:ascii="Times New Roman" w:eastAsia="等线" w:hAnsi="Times New Roman" w:cs="Times New Roman" w:hint="eastAsia"/>
          <w:kern w:val="0"/>
          <w:szCs w:val="20"/>
        </w:rPr>
        <w:t xml:space="preserve"> 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>for scaling down and 60 s</w:t>
      </w:r>
      <w:r>
        <w:rPr>
          <w:rFonts w:ascii="Times New Roman" w:eastAsia="等线" w:hAnsi="Times New Roman" w:cs="Times New Roman" w:hint="eastAsia"/>
          <w:kern w:val="0"/>
          <w:szCs w:val="20"/>
        </w:rPr>
        <w:t xml:space="preserve"> 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>for scaling up, to prevent thrashing; the minimum and maximum number</w:t>
      </w:r>
      <w:r>
        <w:rPr>
          <w:rFonts w:ascii="Times New Roman" w:eastAsia="等线" w:hAnsi="Times New Roman" w:cs="Times New Roman" w:hint="eastAsia"/>
          <w:kern w:val="0"/>
          <w:szCs w:val="20"/>
        </w:rPr>
        <w:t>s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 xml:space="preserve"> of pod replicas </w:t>
      </w:r>
      <w:r>
        <w:rPr>
          <w:rFonts w:ascii="Times New Roman" w:eastAsia="等线" w:hAnsi="Times New Roman" w:cs="Times New Roman" w:hint="eastAsia"/>
          <w:kern w:val="0"/>
          <w:szCs w:val="20"/>
        </w:rPr>
        <w:t>were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 xml:space="preserve"> 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lastRenderedPageBreak/>
        <w:t>set to 1 and 10, respectively. Beyond these common settings,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 xml:space="preserve"> each algorithm </w:t>
      </w:r>
      <w:r>
        <w:rPr>
          <w:rFonts w:ascii="Times New Roman" w:eastAsia="等线" w:hAnsi="Times New Roman" w:cs="Times New Roman" w:hint="eastAsia"/>
          <w:kern w:val="0"/>
          <w:szCs w:val="20"/>
        </w:rPr>
        <w:t>was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 xml:space="preserve"> configured with its own unique parameters, as detailed in Table S3.</w:t>
      </w:r>
    </w:p>
    <w:p w:rsidR="004E02BE" w:rsidRDefault="004E02BE">
      <w:pPr>
        <w:spacing w:line="264" w:lineRule="auto"/>
        <w:ind w:firstLine="310"/>
        <w:rPr>
          <w:rFonts w:ascii="Times New Roman" w:eastAsia="等线" w:hAnsi="Times New Roman" w:cs="Times New Roman"/>
          <w:kern w:val="0"/>
          <w:szCs w:val="20"/>
        </w:rPr>
      </w:pPr>
    </w:p>
    <w:p w:rsidR="004E02BE" w:rsidRDefault="00DD386A">
      <w:pPr>
        <w:spacing w:afterLines="20" w:after="48" w:line="264" w:lineRule="auto"/>
        <w:jc w:val="center"/>
        <w:rPr>
          <w:rFonts w:ascii="Times New Roman" w:eastAsia="宋体" w:hAnsi="Times New Roman" w:cs="Times New Roman"/>
          <w:b/>
          <w:bCs/>
          <w:sz w:val="18"/>
          <w:szCs w:val="21"/>
        </w:rPr>
      </w:pPr>
      <w:r>
        <w:rPr>
          <w:rFonts w:ascii="Times New Roman" w:eastAsia="宋体" w:hAnsi="Times New Roman" w:cs="Times New Roman"/>
          <w:b/>
          <w:bCs/>
          <w:sz w:val="18"/>
          <w:szCs w:val="21"/>
        </w:rPr>
        <w:t xml:space="preserve">Table </w:t>
      </w:r>
      <w:proofErr w:type="gramStart"/>
      <w:r>
        <w:rPr>
          <w:rFonts w:ascii="Times New Roman" w:eastAsia="宋体" w:hAnsi="Times New Roman" w:cs="Times New Roman"/>
          <w:b/>
          <w:bCs/>
          <w:sz w:val="18"/>
          <w:szCs w:val="21"/>
        </w:rPr>
        <w:t xml:space="preserve">S2  </w:t>
      </w:r>
      <w:proofErr w:type="spellStart"/>
      <w:r>
        <w:rPr>
          <w:rFonts w:ascii="Times New Roman" w:eastAsia="宋体" w:hAnsi="Times New Roman" w:cs="Times New Roman"/>
          <w:b/>
          <w:bCs/>
          <w:sz w:val="18"/>
          <w:szCs w:val="21"/>
        </w:rPr>
        <w:t>Hyperparameter</w:t>
      </w:r>
      <w:proofErr w:type="spellEnd"/>
      <w:proofErr w:type="gramEnd"/>
      <w:r>
        <w:rPr>
          <w:rFonts w:ascii="Times New Roman" w:eastAsia="宋体" w:hAnsi="Times New Roman" w:cs="Times New Roman"/>
          <w:b/>
          <w:bCs/>
          <w:sz w:val="18"/>
          <w:szCs w:val="21"/>
        </w:rPr>
        <w:t xml:space="preserve"> configurations for baseline prediction models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2267"/>
        <w:gridCol w:w="2491"/>
      </w:tblGrid>
      <w:tr w:rsidR="004E02BE">
        <w:trPr>
          <w:trHeight w:val="284"/>
          <w:jc w:val="center"/>
        </w:trPr>
        <w:tc>
          <w:tcPr>
            <w:tcW w:w="1541" w:type="dxa"/>
            <w:tcBorders>
              <w:top w:val="single" w:sz="6" w:space="0" w:color="auto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>Model</w:t>
            </w:r>
          </w:p>
        </w:tc>
        <w:tc>
          <w:tcPr>
            <w:tcW w:w="2267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 xml:space="preserve">Key </w:t>
            </w: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arameter</w:t>
            </w:r>
          </w:p>
        </w:tc>
        <w:tc>
          <w:tcPr>
            <w:tcW w:w="2491" w:type="dxa"/>
            <w:tcBorders>
              <w:top w:val="single" w:sz="6" w:space="0" w:color="auto"/>
              <w:left w:val="nil"/>
            </w:tcBorders>
            <w:shd w:val="clear" w:color="auto" w:fill="auto"/>
            <w:vAlign w:val="center"/>
          </w:tcPr>
          <w:p w:rsidR="004E02BE" w:rsidRDefault="00DD386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Value</w:t>
            </w:r>
          </w:p>
        </w:tc>
      </w:tr>
      <w:tr w:rsidR="004E02BE">
        <w:trPr>
          <w:trHeight w:val="284"/>
          <w:jc w:val="center"/>
        </w:trPr>
        <w:tc>
          <w:tcPr>
            <w:tcW w:w="1541" w:type="dxa"/>
            <w:tcBorders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adjustRightInd w:val="0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 xml:space="preserve">Historical </w:t>
            </w: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>m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ean</w:t>
            </w:r>
          </w:p>
        </w:tc>
        <w:tc>
          <w:tcPr>
            <w:tcW w:w="22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Sliding window size</w:t>
            </w:r>
          </w:p>
        </w:tc>
        <w:tc>
          <w:tcPr>
            <w:tcW w:w="2491" w:type="dxa"/>
            <w:tcBorders>
              <w:left w:val="nil"/>
            </w:tcBorders>
            <w:shd w:val="clear" w:color="auto" w:fill="auto"/>
            <w:vAlign w:val="center"/>
          </w:tcPr>
          <w:p w:rsidR="004E02BE" w:rsidRDefault="00DD386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 xml:space="preserve">20 </w:t>
            </w:r>
            <w:proofErr w:type="spellStart"/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timesteps</w:t>
            </w:r>
            <w:proofErr w:type="spellEnd"/>
          </w:p>
        </w:tc>
      </w:tr>
      <w:tr w:rsidR="004E02BE">
        <w:trPr>
          <w:trHeight w:val="284"/>
          <w:jc w:val="center"/>
        </w:trPr>
        <w:tc>
          <w:tcPr>
            <w:tcW w:w="1541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>S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VM</w:t>
            </w:r>
          </w:p>
        </w:tc>
        <w:tc>
          <w:tcPr>
            <w:tcW w:w="22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Kernel</w:t>
            </w:r>
          </w:p>
        </w:tc>
        <w:tc>
          <w:tcPr>
            <w:tcW w:w="2491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4E02BE" w:rsidRDefault="00DD386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>R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BF</w:t>
            </w:r>
          </w:p>
        </w:tc>
      </w:tr>
      <w:tr w:rsidR="004E02BE">
        <w:trPr>
          <w:trHeight w:val="284"/>
          <w:jc w:val="center"/>
        </w:trPr>
        <w:tc>
          <w:tcPr>
            <w:tcW w:w="1541" w:type="dxa"/>
            <w:vMerge/>
            <w:tcBorders>
              <w:right w:val="nil"/>
            </w:tcBorders>
            <w:shd w:val="clear" w:color="auto" w:fill="auto"/>
          </w:tcPr>
          <w:p w:rsidR="004E02BE" w:rsidRDefault="004E02BE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Regularization coefficient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E02BE" w:rsidRDefault="00DD386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.0</w:t>
            </w:r>
          </w:p>
        </w:tc>
      </w:tr>
      <w:tr w:rsidR="004E02BE">
        <w:trPr>
          <w:trHeight w:val="284"/>
          <w:jc w:val="center"/>
        </w:trPr>
        <w:tc>
          <w:tcPr>
            <w:tcW w:w="1541" w:type="dxa"/>
            <w:vMerge/>
            <w:tcBorders>
              <w:right w:val="nil"/>
            </w:tcBorders>
            <w:shd w:val="clear" w:color="auto" w:fill="auto"/>
          </w:tcPr>
          <w:p w:rsidR="004E02BE" w:rsidRDefault="004E02BE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jc w:val="center"/>
              <w:rPr>
                <w:rFonts w:ascii="Times New Roman" w:eastAsia="宋体" w:hAnsi="Times New Roman" w:cs="Times New Roman"/>
                <w:bCs/>
                <w:i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i/>
                <w:sz w:val="18"/>
                <w:szCs w:val="21"/>
              </w:rPr>
              <w:t>γ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E02BE" w:rsidRDefault="00DD386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.01</w:t>
            </w:r>
          </w:p>
        </w:tc>
      </w:tr>
      <w:tr w:rsidR="004E02BE">
        <w:trPr>
          <w:trHeight w:val="284"/>
          <w:jc w:val="center"/>
        </w:trPr>
        <w:tc>
          <w:tcPr>
            <w:tcW w:w="1541" w:type="dxa"/>
            <w:vMerge/>
            <w:tcBorders>
              <w:right w:val="nil"/>
            </w:tcBorders>
            <w:shd w:val="clear" w:color="auto" w:fill="auto"/>
          </w:tcPr>
          <w:p w:rsidR="004E02BE" w:rsidRDefault="004E02BE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Epsilon</w:t>
            </w:r>
          </w:p>
        </w:tc>
        <w:tc>
          <w:tcPr>
            <w:tcW w:w="249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4E02BE" w:rsidRDefault="00DD386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.1</w:t>
            </w:r>
          </w:p>
        </w:tc>
      </w:tr>
      <w:tr w:rsidR="004E02BE">
        <w:trPr>
          <w:trHeight w:val="284"/>
          <w:jc w:val="center"/>
        </w:trPr>
        <w:tc>
          <w:tcPr>
            <w:tcW w:w="1541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LSTM</w:t>
            </w:r>
          </w:p>
        </w:tc>
        <w:tc>
          <w:tcPr>
            <w:tcW w:w="22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Layer</w:t>
            </w:r>
          </w:p>
        </w:tc>
        <w:tc>
          <w:tcPr>
            <w:tcW w:w="2491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4E02BE" w:rsidRDefault="00DD386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1 LSTM layer with 128 units</w:t>
            </w:r>
          </w:p>
        </w:tc>
      </w:tr>
      <w:tr w:rsidR="004E02BE">
        <w:trPr>
          <w:trHeight w:val="284"/>
          <w:jc w:val="center"/>
        </w:trPr>
        <w:tc>
          <w:tcPr>
            <w:tcW w:w="1541" w:type="dxa"/>
            <w:vMerge/>
            <w:tcBorders>
              <w:right w:val="nil"/>
            </w:tcBorders>
            <w:shd w:val="clear" w:color="auto" w:fill="auto"/>
          </w:tcPr>
          <w:p w:rsidR="004E02BE" w:rsidRDefault="004E02BE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Optimizer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E02BE" w:rsidRDefault="00DD386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Adam (</w:t>
            </w:r>
            <w:proofErr w:type="spellStart"/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lr</w:t>
            </w:r>
            <w:proofErr w:type="spellEnd"/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=0.001)</w:t>
            </w:r>
          </w:p>
        </w:tc>
      </w:tr>
      <w:tr w:rsidR="004E02BE">
        <w:trPr>
          <w:trHeight w:val="284"/>
          <w:jc w:val="center"/>
        </w:trPr>
        <w:tc>
          <w:tcPr>
            <w:tcW w:w="1541" w:type="dxa"/>
            <w:vMerge/>
            <w:tcBorders>
              <w:right w:val="nil"/>
            </w:tcBorders>
            <w:shd w:val="clear" w:color="auto" w:fill="auto"/>
          </w:tcPr>
          <w:p w:rsidR="004E02BE" w:rsidRDefault="004E02BE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Batch size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E02BE" w:rsidRDefault="00DD386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64</w:t>
            </w:r>
          </w:p>
        </w:tc>
      </w:tr>
      <w:tr w:rsidR="004E02BE">
        <w:trPr>
          <w:trHeight w:val="284"/>
          <w:jc w:val="center"/>
        </w:trPr>
        <w:tc>
          <w:tcPr>
            <w:tcW w:w="1541" w:type="dxa"/>
            <w:vMerge/>
            <w:tcBorders>
              <w:right w:val="nil"/>
            </w:tcBorders>
            <w:shd w:val="clear" w:color="auto" w:fill="auto"/>
          </w:tcPr>
          <w:p w:rsidR="004E02BE" w:rsidRDefault="004E02BE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Number</w:t>
            </w: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 xml:space="preserve"> of e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pochs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E02BE" w:rsidRDefault="00DD386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100</w:t>
            </w:r>
          </w:p>
        </w:tc>
      </w:tr>
      <w:tr w:rsidR="004E02BE">
        <w:trPr>
          <w:trHeight w:val="284"/>
          <w:jc w:val="center"/>
        </w:trPr>
        <w:tc>
          <w:tcPr>
            <w:tcW w:w="1541" w:type="dxa"/>
            <w:vMerge/>
            <w:tcBorders>
              <w:right w:val="nil"/>
            </w:tcBorders>
            <w:shd w:val="clear" w:color="auto" w:fill="auto"/>
          </w:tcPr>
          <w:p w:rsidR="004E02BE" w:rsidRDefault="004E02BE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Input sequence length</w:t>
            </w:r>
          </w:p>
        </w:tc>
        <w:tc>
          <w:tcPr>
            <w:tcW w:w="249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4E02BE" w:rsidRDefault="00DD386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 xml:space="preserve">20 </w:t>
            </w:r>
            <w:proofErr w:type="spellStart"/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timesteps</w:t>
            </w:r>
            <w:proofErr w:type="spellEnd"/>
          </w:p>
        </w:tc>
      </w:tr>
      <w:tr w:rsidR="004E02BE">
        <w:trPr>
          <w:trHeight w:val="284"/>
          <w:jc w:val="center"/>
        </w:trPr>
        <w:tc>
          <w:tcPr>
            <w:tcW w:w="1541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DMA</w:t>
            </w:r>
          </w:p>
        </w:tc>
        <w:tc>
          <w:tcPr>
            <w:tcW w:w="22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Short-term MA window</w:t>
            </w:r>
          </w:p>
        </w:tc>
        <w:tc>
          <w:tcPr>
            <w:tcW w:w="2491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4E02BE" w:rsidRDefault="00DD386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5 time steps</w:t>
            </w:r>
          </w:p>
        </w:tc>
      </w:tr>
      <w:tr w:rsidR="004E02BE">
        <w:trPr>
          <w:trHeight w:val="284"/>
          <w:jc w:val="center"/>
        </w:trPr>
        <w:tc>
          <w:tcPr>
            <w:tcW w:w="1541" w:type="dxa"/>
            <w:vMerge/>
            <w:tcBorders>
              <w:bottom w:val="single" w:sz="6" w:space="0" w:color="auto"/>
              <w:right w:val="nil"/>
            </w:tcBorders>
            <w:shd w:val="clear" w:color="auto" w:fill="auto"/>
          </w:tcPr>
          <w:p w:rsidR="004E02BE" w:rsidRDefault="004E02BE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 xml:space="preserve">Long-term MA 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window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4E02BE" w:rsidRDefault="00DD386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20 time steps</w:t>
            </w:r>
          </w:p>
        </w:tc>
      </w:tr>
    </w:tbl>
    <w:p w:rsidR="004E02BE" w:rsidRDefault="004E02BE">
      <w:pPr>
        <w:spacing w:afterLines="20" w:after="48" w:line="264" w:lineRule="auto"/>
        <w:jc w:val="center"/>
        <w:rPr>
          <w:rFonts w:ascii="Times New Roman" w:eastAsia="宋体" w:hAnsi="Times New Roman" w:cs="Times New Roman"/>
          <w:b/>
          <w:bCs/>
          <w:sz w:val="18"/>
          <w:szCs w:val="21"/>
        </w:rPr>
      </w:pPr>
    </w:p>
    <w:p w:rsidR="004E02BE" w:rsidRDefault="00DD386A">
      <w:pPr>
        <w:spacing w:afterLines="20" w:after="48" w:line="264" w:lineRule="auto"/>
        <w:jc w:val="center"/>
        <w:rPr>
          <w:rFonts w:ascii="Times New Roman" w:eastAsia="宋体" w:hAnsi="Times New Roman" w:cs="Times New Roman"/>
          <w:b/>
          <w:bCs/>
          <w:sz w:val="18"/>
          <w:szCs w:val="21"/>
        </w:rPr>
      </w:pPr>
      <w:r>
        <w:rPr>
          <w:rFonts w:ascii="Times New Roman" w:eastAsia="宋体" w:hAnsi="Times New Roman" w:cs="Times New Roman"/>
          <w:b/>
          <w:bCs/>
          <w:sz w:val="18"/>
          <w:szCs w:val="21"/>
        </w:rPr>
        <w:t xml:space="preserve">Table </w:t>
      </w:r>
      <w:proofErr w:type="gramStart"/>
      <w:r>
        <w:rPr>
          <w:rFonts w:ascii="Times New Roman" w:eastAsia="宋体" w:hAnsi="Times New Roman" w:cs="Times New Roman"/>
          <w:b/>
          <w:bCs/>
          <w:sz w:val="18"/>
          <w:szCs w:val="21"/>
        </w:rPr>
        <w:t>S3  Algorithm</w:t>
      </w:r>
      <w:proofErr w:type="gramEnd"/>
      <w:r>
        <w:rPr>
          <w:rFonts w:ascii="Times New Roman" w:eastAsia="宋体" w:hAnsi="Times New Roman" w:cs="Times New Roman"/>
          <w:b/>
          <w:bCs/>
          <w:sz w:val="18"/>
          <w:szCs w:val="21"/>
        </w:rPr>
        <w:t xml:space="preserve"> key parameter configuration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7"/>
        <w:gridCol w:w="3038"/>
        <w:gridCol w:w="1589"/>
      </w:tblGrid>
      <w:tr w:rsidR="004E02BE">
        <w:trPr>
          <w:trHeight w:val="284"/>
          <w:jc w:val="center"/>
        </w:trPr>
        <w:tc>
          <w:tcPr>
            <w:tcW w:w="1757" w:type="dxa"/>
            <w:tcBorders>
              <w:top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Algorithm</w:t>
            </w:r>
          </w:p>
        </w:tc>
        <w:tc>
          <w:tcPr>
            <w:tcW w:w="3038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 xml:space="preserve">Key </w:t>
            </w: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arameter</w:t>
            </w:r>
          </w:p>
        </w:tc>
        <w:tc>
          <w:tcPr>
            <w:tcW w:w="1589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Value</w:t>
            </w:r>
          </w:p>
        </w:tc>
      </w:tr>
      <w:tr w:rsidR="004E02BE">
        <w:trPr>
          <w:trHeight w:val="284"/>
          <w:jc w:val="center"/>
        </w:trPr>
        <w:tc>
          <w:tcPr>
            <w:tcW w:w="1757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sz w:val="18"/>
                <w:szCs w:val="21"/>
              </w:rPr>
              <w:t>HPA</w:t>
            </w:r>
          </w:p>
        </w:tc>
        <w:tc>
          <w:tcPr>
            <w:tcW w:w="303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 xml:space="preserve">Target CPU </w:t>
            </w: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>u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tilization percentage</w:t>
            </w:r>
          </w:p>
        </w:tc>
        <w:tc>
          <w:tcPr>
            <w:tcW w:w="1589" w:type="dxa"/>
            <w:tcBorders>
              <w:left w:val="nil"/>
              <w:bottom w:val="nil"/>
              <w:right w:val="nil"/>
            </w:tcBorders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75%</w:t>
            </w:r>
          </w:p>
        </w:tc>
      </w:tr>
      <w:tr w:rsidR="004E02BE">
        <w:trPr>
          <w:trHeight w:val="284"/>
          <w:jc w:val="center"/>
        </w:trPr>
        <w:tc>
          <w:tcPr>
            <w:tcW w:w="1757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4E02BE" w:rsidRDefault="004E02BE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sz w:val="18"/>
                <w:szCs w:val="21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Scale down stabilization window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300</w:t>
            </w: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s</w:t>
            </w:r>
          </w:p>
        </w:tc>
      </w:tr>
      <w:tr w:rsidR="004E02BE">
        <w:trPr>
          <w:trHeight w:val="284"/>
          <w:jc w:val="center"/>
        </w:trPr>
        <w:tc>
          <w:tcPr>
            <w:tcW w:w="1757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4E02BE" w:rsidRDefault="004E02BE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sz w:val="18"/>
                <w:szCs w:val="21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Scale up stabilization window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60</w:t>
            </w: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s</w:t>
            </w:r>
          </w:p>
        </w:tc>
      </w:tr>
      <w:tr w:rsidR="004E02BE">
        <w:trPr>
          <w:trHeight w:val="284"/>
          <w:jc w:val="center"/>
        </w:trPr>
        <w:tc>
          <w:tcPr>
            <w:tcW w:w="1757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4E02BE" w:rsidRDefault="004E02BE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sz w:val="18"/>
                <w:szCs w:val="21"/>
              </w:rPr>
            </w:pPr>
          </w:p>
        </w:tc>
        <w:tc>
          <w:tcPr>
            <w:tcW w:w="303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>Number of p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od replicas</w:t>
            </w:r>
          </w:p>
        </w:tc>
        <w:tc>
          <w:tcPr>
            <w:tcW w:w="1589" w:type="dxa"/>
            <w:tcBorders>
              <w:top w:val="nil"/>
              <w:left w:val="nil"/>
              <w:right w:val="nil"/>
            </w:tcBorders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1–10</w:t>
            </w:r>
          </w:p>
        </w:tc>
      </w:tr>
      <w:tr w:rsidR="004E02BE">
        <w:trPr>
          <w:trHeight w:val="284"/>
          <w:jc w:val="center"/>
        </w:trPr>
        <w:tc>
          <w:tcPr>
            <w:tcW w:w="1757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sz w:val="18"/>
                <w:szCs w:val="21"/>
              </w:rPr>
              <w:t>DMA-HPA</w:t>
            </w:r>
          </w:p>
        </w:tc>
        <w:tc>
          <w:tcPr>
            <w:tcW w:w="303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 xml:space="preserve">Target CPU </w:t>
            </w: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>u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tilization percentage</w:t>
            </w:r>
          </w:p>
        </w:tc>
        <w:tc>
          <w:tcPr>
            <w:tcW w:w="1589" w:type="dxa"/>
            <w:tcBorders>
              <w:left w:val="nil"/>
              <w:bottom w:val="nil"/>
              <w:right w:val="nil"/>
            </w:tcBorders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75%</w:t>
            </w:r>
          </w:p>
        </w:tc>
      </w:tr>
      <w:tr w:rsidR="004E02BE">
        <w:trPr>
          <w:trHeight w:val="284"/>
          <w:jc w:val="center"/>
        </w:trPr>
        <w:tc>
          <w:tcPr>
            <w:tcW w:w="1757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4E02BE" w:rsidRDefault="004E02BE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sz w:val="18"/>
                <w:szCs w:val="21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Rolling history window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10 min</w:t>
            </w:r>
          </w:p>
        </w:tc>
      </w:tr>
      <w:tr w:rsidR="004E02BE">
        <w:trPr>
          <w:trHeight w:val="284"/>
          <w:jc w:val="center"/>
        </w:trPr>
        <w:tc>
          <w:tcPr>
            <w:tcW w:w="1757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4E02BE" w:rsidRDefault="004E02BE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sz w:val="18"/>
                <w:szCs w:val="21"/>
              </w:rPr>
            </w:pPr>
          </w:p>
        </w:tc>
        <w:tc>
          <w:tcPr>
            <w:tcW w:w="303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Prediction horizon</w:t>
            </w:r>
          </w:p>
        </w:tc>
        <w:tc>
          <w:tcPr>
            <w:tcW w:w="1589" w:type="dxa"/>
            <w:tcBorders>
              <w:top w:val="nil"/>
              <w:left w:val="nil"/>
              <w:right w:val="nil"/>
            </w:tcBorders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90 s</w:t>
            </w:r>
          </w:p>
        </w:tc>
      </w:tr>
      <w:tr w:rsidR="004E02BE">
        <w:trPr>
          <w:trHeight w:val="284"/>
          <w:jc w:val="center"/>
        </w:trPr>
        <w:tc>
          <w:tcPr>
            <w:tcW w:w="1757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ind w:rightChars="-119" w:right="-250"/>
              <w:jc w:val="center"/>
              <w:rPr>
                <w:rFonts w:ascii="Times New Roman" w:eastAsia="宋体" w:hAnsi="Times New Roman" w:cs="Times New Roman"/>
                <w:sz w:val="18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21"/>
              </w:rPr>
              <w:t>ProSmart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21"/>
              </w:rPr>
              <w:t xml:space="preserve"> HPA</w:t>
            </w:r>
          </w:p>
        </w:tc>
        <w:tc>
          <w:tcPr>
            <w:tcW w:w="303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 xml:space="preserve">Target CPU </w:t>
            </w: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>u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tilization percentage</w:t>
            </w:r>
          </w:p>
        </w:tc>
        <w:tc>
          <w:tcPr>
            <w:tcW w:w="1589" w:type="dxa"/>
            <w:tcBorders>
              <w:left w:val="nil"/>
              <w:bottom w:val="nil"/>
              <w:right w:val="nil"/>
            </w:tcBorders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75%</w:t>
            </w:r>
          </w:p>
        </w:tc>
      </w:tr>
      <w:tr w:rsidR="004E02BE">
        <w:trPr>
          <w:trHeight w:val="284"/>
          <w:jc w:val="center"/>
        </w:trPr>
        <w:tc>
          <w:tcPr>
            <w:tcW w:w="0" w:type="auto"/>
            <w:vMerge/>
            <w:tcBorders>
              <w:right w:val="nil"/>
            </w:tcBorders>
            <w:shd w:val="clear" w:color="auto" w:fill="auto"/>
            <w:vAlign w:val="center"/>
          </w:tcPr>
          <w:p w:rsidR="004E02BE" w:rsidRDefault="004E02BE">
            <w:pPr>
              <w:spacing w:line="264" w:lineRule="auto"/>
              <w:ind w:rightChars="-119" w:right="-250"/>
              <w:rPr>
                <w:rFonts w:ascii="Times New Roman" w:eastAsia="宋体" w:hAnsi="Times New Roman" w:cs="Times New Roman"/>
                <w:sz w:val="18"/>
                <w:szCs w:val="21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Threshold step (</w:t>
            </w:r>
            <w:r>
              <w:rPr>
                <w:rFonts w:ascii="Times New Roman" w:eastAsia="宋体" w:hAnsi="Times New Roman" w:cs="Times New Roman"/>
                <w:bCs/>
                <w:i/>
                <w:sz w:val="18"/>
                <w:szCs w:val="21"/>
              </w:rPr>
              <w:t>Δ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5%</w:t>
            </w:r>
          </w:p>
        </w:tc>
      </w:tr>
      <w:tr w:rsidR="004E02BE">
        <w:trPr>
          <w:trHeight w:val="284"/>
          <w:jc w:val="center"/>
        </w:trPr>
        <w:tc>
          <w:tcPr>
            <w:tcW w:w="0" w:type="auto"/>
            <w:vMerge/>
            <w:tcBorders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4E02BE" w:rsidRDefault="004E02BE">
            <w:pPr>
              <w:spacing w:line="264" w:lineRule="auto"/>
              <w:ind w:rightChars="-119" w:right="-250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Adaptation trigger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3</w:t>
            </w:r>
          </w:p>
        </w:tc>
      </w:tr>
    </w:tbl>
    <w:p w:rsidR="004E02BE" w:rsidRDefault="004E02BE">
      <w:pPr>
        <w:adjustRightInd w:val="0"/>
        <w:snapToGrid w:val="0"/>
        <w:spacing w:line="360" w:lineRule="auto"/>
        <w:jc w:val="left"/>
        <w:rPr>
          <w:rFonts w:ascii="Times New Roman" w:eastAsia="等线" w:hAnsi="Times New Roman" w:cs="Times New Roman"/>
          <w:szCs w:val="21"/>
        </w:rPr>
      </w:pPr>
    </w:p>
    <w:p w:rsidR="004E02BE" w:rsidRDefault="00DD386A">
      <w:pPr>
        <w:spacing w:line="264" w:lineRule="auto"/>
        <w:ind w:firstLine="310"/>
        <w:rPr>
          <w:rFonts w:ascii="Times New Roman" w:eastAsia="等线" w:hAnsi="Times New Roman" w:cs="Times New Roman"/>
          <w:kern w:val="0"/>
          <w:szCs w:val="20"/>
          <w:lang w:eastAsia="en-US"/>
        </w:rPr>
      </w:pPr>
      <w:r>
        <w:rPr>
          <w:rFonts w:ascii="Times New Roman" w:eastAsia="等线" w:hAnsi="Times New Roman" w:cs="Times New Roman"/>
          <w:kern w:val="0"/>
          <w:szCs w:val="20"/>
          <w:lang w:eastAsia="en-US"/>
        </w:rPr>
        <w:t xml:space="preserve">The RL-based baseline was implemented using a </w:t>
      </w:r>
      <w:r>
        <w:rPr>
          <w:rFonts w:ascii="Times New Roman" w:eastAsia="等线" w:hAnsi="Times New Roman" w:cs="Times New Roman" w:hint="eastAsia"/>
          <w:kern w:val="0"/>
          <w:szCs w:val="20"/>
        </w:rPr>
        <w:t>t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>abular Q-learning approach, following the threshold a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>d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 xml:space="preserve">justment policy proposed by 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>Rossi et al.</w:t>
      </w:r>
      <w:r>
        <w:rPr>
          <w:rFonts w:ascii="Times New Roman" w:eastAsia="等线" w:hAnsi="Times New Roman" w:cs="Times New Roman" w:hint="eastAsia"/>
          <w:kern w:val="0"/>
          <w:szCs w:val="20"/>
        </w:rPr>
        <w:t xml:space="preserve"> (2020).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 xml:space="preserve"> Unlike </w:t>
      </w:r>
      <w:r>
        <w:rPr>
          <w:rFonts w:ascii="Times New Roman" w:eastAsia="等线" w:hAnsi="Times New Roman" w:cs="Times New Roman" w:hint="eastAsia"/>
          <w:kern w:val="0"/>
          <w:szCs w:val="20"/>
        </w:rPr>
        <w:t>d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>eep Q-</w:t>
      </w:r>
      <w:r>
        <w:rPr>
          <w:rFonts w:ascii="Times New Roman" w:eastAsia="等线" w:hAnsi="Times New Roman" w:cs="Times New Roman" w:hint="eastAsia"/>
          <w:kern w:val="0"/>
          <w:szCs w:val="20"/>
        </w:rPr>
        <w:t>n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>etworks (DQNs) which use neural networks for function approximation, this implementation employs a discretized state space mapped to a Q-t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>able. This design choice prioritizes low computational overhead and deterministic convergence in the operational env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>i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>ronment.</w:t>
      </w:r>
      <w:r>
        <w:rPr>
          <w:rFonts w:ascii="Times New Roman" w:eastAsia="等线" w:hAnsi="Times New Roman" w:cs="Times New Roman" w:hint="eastAsia"/>
          <w:kern w:val="0"/>
          <w:szCs w:val="20"/>
          <w:lang w:eastAsia="en-US"/>
        </w:rPr>
        <w:t xml:space="preserve"> 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>The core design of</w:t>
      </w:r>
      <w:r>
        <w:rPr>
          <w:rFonts w:ascii="Times New Roman" w:eastAsia="等线" w:hAnsi="Times New Roman" w:cs="Times New Roman" w:hint="eastAsia"/>
          <w:kern w:val="0"/>
          <w:szCs w:val="20"/>
        </w:rPr>
        <w:t xml:space="preserve"> the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 xml:space="preserve"> Q-learning agent is as follows:</w:t>
      </w:r>
    </w:p>
    <w:p w:rsidR="004E02BE" w:rsidRDefault="00DD386A">
      <w:pPr>
        <w:spacing w:line="264" w:lineRule="auto"/>
        <w:ind w:firstLine="31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等线" w:hAnsi="Times New Roman" w:cs="Times New Roman"/>
          <w:kern w:val="0"/>
          <w:szCs w:val="20"/>
          <w:lang w:eastAsia="en-US"/>
        </w:rPr>
        <w:t>State</w:t>
      </w:r>
      <w:r>
        <w:rPr>
          <w:rFonts w:ascii="Times New Roman" w:eastAsia="宋体" w:hAnsi="Times New Roman" w:cs="Times New Roman"/>
          <w:bCs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bCs/>
          <w:szCs w:val="21"/>
        </w:rPr>
        <w:t>s</w:t>
      </w:r>
      <w:r>
        <w:rPr>
          <w:rFonts w:ascii="Times New Roman" w:eastAsia="宋体" w:hAnsi="Times New Roman" w:cs="Times New Roman"/>
          <w:bCs/>
          <w:szCs w:val="21"/>
        </w:rPr>
        <w:t>pace</w:t>
      </w:r>
      <w:r>
        <w:rPr>
          <w:rFonts w:ascii="Times New Roman" w:eastAsia="宋体" w:hAnsi="Times New Roman" w:cs="Times New Roman"/>
          <w:szCs w:val="21"/>
        </w:rPr>
        <w:t>: The state is defined as</w:t>
      </w:r>
    </w:p>
    <w:p w:rsidR="004E02BE" w:rsidRDefault="00DD386A">
      <w:pPr>
        <w:wordWrap w:val="0"/>
        <w:spacing w:line="264" w:lineRule="auto"/>
        <w:ind w:left="720"/>
        <w:jc w:val="right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/>
          <w:position w:val="-14"/>
          <w:szCs w:val="21"/>
        </w:rPr>
        <w:pict>
          <v:shape id="_x0000_i1029" type="#_x0000_t75" style="width:48.95pt;height:19pt">
            <v:imagedata r:id="rId20" o:title=""/>
          </v:shape>
        </w:pict>
      </w:r>
      <w:r>
        <w:rPr>
          <w:rFonts w:ascii="Times New Roman" w:eastAsia="宋体" w:hAnsi="Times New Roman" w:cs="Times New Roman"/>
          <w:szCs w:val="21"/>
        </w:rPr>
        <w:t xml:space="preserve">           </w:t>
      </w:r>
      <w:r>
        <w:rPr>
          <w:rFonts w:ascii="Times New Roman" w:eastAsia="宋体" w:hAnsi="Times New Roman" w:cs="Times New Roman" w:hint="eastAsia"/>
          <w:szCs w:val="21"/>
        </w:rPr>
        <w:t xml:space="preserve">                </w:t>
      </w:r>
      <w:r>
        <w:rPr>
          <w:rFonts w:ascii="Times New Roman" w:eastAsia="宋体" w:hAnsi="Times New Roman" w:cs="Times New Roman"/>
          <w:szCs w:val="21"/>
        </w:rPr>
        <w:t xml:space="preserve">                                                (S1)</w:t>
      </w:r>
    </w:p>
    <w:p w:rsidR="004E02BE" w:rsidRDefault="00DD386A">
      <w:pPr>
        <w:spacing w:line="264" w:lineRule="auto"/>
        <w:rPr>
          <w:rFonts w:ascii="Times New Roman" w:eastAsia="宋体" w:hAnsi="Times New Roman" w:cs="Times New Roman"/>
          <w:szCs w:val="21"/>
        </w:rPr>
      </w:pPr>
      <w:proofErr w:type="gramStart"/>
      <w:r>
        <w:rPr>
          <w:rFonts w:ascii="Times New Roman" w:eastAsia="宋体" w:hAnsi="Times New Roman" w:cs="Times New Roman"/>
          <w:szCs w:val="21"/>
        </w:rPr>
        <w:t>where</w:t>
      </w:r>
      <w:proofErr w:type="gramEnd"/>
      <w:r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/>
          <w:position w:val="-6"/>
          <w:szCs w:val="21"/>
        </w:rPr>
        <w:pict>
          <v:shape id="_x0000_i1030" type="#_x0000_t75" style="width:9.2pt;height:12.65pt">
            <v:imagedata r:id="rId21" o:title=""/>
          </v:shape>
        </w:pict>
      </w:r>
      <w:r>
        <w:rPr>
          <w:rFonts w:ascii="Times New Roman" w:eastAsia="宋体" w:hAnsi="Times New Roman" w:cs="Times New Roman" w:hint="eastAsia"/>
          <w:position w:val="-6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is the current CPU utilization target, and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/>
          <w:position w:val="-6"/>
          <w:szCs w:val="21"/>
        </w:rPr>
        <w:pict>
          <v:shape id="_x0000_i1031" type="#_x0000_t75" style="width:10.35pt;height:11.5pt">
            <v:imagedata r:id="rId22" o:title=""/>
          </v:shape>
        </w:pict>
      </w:r>
      <w:r>
        <w:rPr>
          <w:rFonts w:ascii="Times New Roman" w:eastAsia="宋体" w:hAnsi="Times New Roman" w:cs="Times New Roman" w:hint="eastAsia"/>
          <w:position w:val="-6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is the average CPU utilization of the target </w:t>
      </w:r>
      <w:proofErr w:type="spellStart"/>
      <w:r>
        <w:rPr>
          <w:rFonts w:ascii="Times New Roman" w:eastAsia="宋体" w:hAnsi="Times New Roman" w:cs="Times New Roman"/>
          <w:szCs w:val="21"/>
        </w:rPr>
        <w:t>microservice</w:t>
      </w:r>
      <w:proofErr w:type="spellEnd"/>
      <w:r>
        <w:rPr>
          <w:rFonts w:ascii="Times New Roman" w:eastAsia="宋体" w:hAnsi="Times New Roman" w:cs="Times New Roman"/>
          <w:szCs w:val="21"/>
        </w:rPr>
        <w:t xml:space="preserve"> over a sliding window. </w:t>
      </w:r>
    </w:p>
    <w:p w:rsidR="004E02BE" w:rsidRDefault="00DD386A">
      <w:pPr>
        <w:spacing w:line="264" w:lineRule="auto"/>
        <w:ind w:firstLine="31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 xml:space="preserve">To 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>facilitate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>tabular</w:t>
      </w:r>
      <w:r>
        <w:rPr>
          <w:rFonts w:ascii="Times New Roman" w:eastAsia="宋体" w:hAnsi="Times New Roman" w:cs="Times New Roman"/>
          <w:szCs w:val="21"/>
        </w:rPr>
        <w:t xml:space="preserve"> updates, the continuous state variables </w:t>
      </w:r>
      <w:r>
        <w:rPr>
          <w:rFonts w:ascii="Times New Roman" w:eastAsia="宋体" w:hAnsi="Times New Roman" w:cs="Times New Roman"/>
          <w:position w:val="-6"/>
          <w:szCs w:val="21"/>
        </w:rPr>
        <w:pict>
          <v:shape id="_x0000_i1032" type="#_x0000_t75" style="width:9.2pt;height:12.65pt">
            <v:imagedata r:id="rId21" o:title=""/>
          </v:shape>
        </w:pict>
      </w:r>
      <w:r>
        <w:rPr>
          <w:rFonts w:ascii="Times New Roman" w:eastAsia="宋体" w:hAnsi="Times New Roman" w:cs="Times New Roman"/>
          <w:szCs w:val="21"/>
        </w:rPr>
        <w:t xml:space="preserve">and </w:t>
      </w:r>
      <w:r>
        <w:rPr>
          <w:rFonts w:ascii="Times New Roman" w:eastAsia="宋体" w:hAnsi="Times New Roman" w:cs="Times New Roman"/>
          <w:position w:val="-6"/>
          <w:szCs w:val="21"/>
        </w:rPr>
        <w:pict>
          <v:shape id="_x0000_i1033" type="#_x0000_t75" style="width:10.35pt;height:11.5pt">
            <v:imagedata r:id="rId22" o:title=""/>
          </v:shape>
        </w:pict>
      </w:r>
      <w:r>
        <w:rPr>
          <w:rFonts w:ascii="Times New Roman" w:eastAsia="宋体" w:hAnsi="Times New Roman" w:cs="Times New Roman" w:hint="eastAsia"/>
          <w:position w:val="-6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are discretized into a finite grid</w:t>
      </w:r>
      <w:r>
        <w:rPr>
          <w:rFonts w:ascii="Times New Roman" w:eastAsia="宋体" w:hAnsi="Times New Roman" w:cs="Times New Roman"/>
          <w:szCs w:val="24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(bin width=0.05, resulting in 400 discrete states), each corresponding to a row in the Q-table.</w:t>
      </w:r>
    </w:p>
    <w:p w:rsidR="004E02BE" w:rsidRDefault="00DD386A">
      <w:pPr>
        <w:spacing w:line="264" w:lineRule="auto"/>
        <w:ind w:firstLine="31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等线" w:hAnsi="Times New Roman" w:cs="Times New Roman"/>
          <w:kern w:val="0"/>
          <w:szCs w:val="20"/>
          <w:lang w:eastAsia="en-US"/>
        </w:rPr>
        <w:t>Action</w:t>
      </w:r>
      <w:r>
        <w:rPr>
          <w:rFonts w:ascii="Times New Roman" w:eastAsia="宋体" w:hAnsi="Times New Roman" w:cs="Times New Roman"/>
          <w:bCs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bCs/>
          <w:szCs w:val="21"/>
        </w:rPr>
        <w:t>s</w:t>
      </w:r>
      <w:r>
        <w:rPr>
          <w:rFonts w:ascii="Times New Roman" w:eastAsia="宋体" w:hAnsi="Times New Roman" w:cs="Times New Roman"/>
          <w:bCs/>
          <w:szCs w:val="21"/>
        </w:rPr>
        <w:t>pace</w:t>
      </w:r>
      <w:r>
        <w:rPr>
          <w:rFonts w:ascii="Times New Roman" w:eastAsia="宋体" w:hAnsi="Times New Roman" w:cs="Times New Roman"/>
          <w:szCs w:val="21"/>
        </w:rPr>
        <w:t>: The agent can choose from three actions</w:t>
      </w:r>
    </w:p>
    <w:p w:rsidR="004E02BE" w:rsidRDefault="00DD386A">
      <w:pPr>
        <w:spacing w:line="264" w:lineRule="auto"/>
        <w:jc w:val="righ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position w:val="-14"/>
          <w:szCs w:val="21"/>
        </w:rPr>
        <w:pict>
          <v:shape id="_x0000_i1034" type="#_x0000_t75" style="width:73.15pt;height:17.85pt">
            <v:imagedata r:id="rId23" o:title=""/>
          </v:shape>
        </w:pict>
      </w:r>
      <w:r>
        <w:rPr>
          <w:rFonts w:ascii="Times New Roman" w:eastAsia="宋体" w:hAnsi="Times New Roman" w:cs="Times New Roman"/>
          <w:szCs w:val="21"/>
        </w:rPr>
        <w:t xml:space="preserve">           </w:t>
      </w:r>
      <w:r>
        <w:rPr>
          <w:rFonts w:ascii="Times New Roman" w:eastAsia="宋体" w:hAnsi="Times New Roman" w:cs="Times New Roman" w:hint="eastAsia"/>
          <w:szCs w:val="21"/>
        </w:rPr>
        <w:t xml:space="preserve">               </w:t>
      </w:r>
      <w:r>
        <w:rPr>
          <w:rFonts w:ascii="Times New Roman" w:eastAsia="宋体" w:hAnsi="Times New Roman" w:cs="Times New Roman"/>
          <w:szCs w:val="21"/>
        </w:rPr>
        <w:t xml:space="preserve">                                           </w:t>
      </w:r>
      <w:r>
        <w:rPr>
          <w:rFonts w:ascii="Times New Roman" w:eastAsia="宋体" w:hAnsi="Times New Roman" w:cs="Times New Roman"/>
          <w:szCs w:val="21"/>
        </w:rPr>
        <w:t>(S2)</w:t>
      </w:r>
    </w:p>
    <w:p w:rsidR="004E02BE" w:rsidRDefault="00DD386A">
      <w:pPr>
        <w:spacing w:line="264" w:lineRule="auto"/>
        <w:rPr>
          <w:rFonts w:ascii="Times New Roman" w:eastAsia="宋体" w:hAnsi="Times New Roman" w:cs="Times New Roman"/>
          <w:szCs w:val="21"/>
        </w:rPr>
      </w:pPr>
      <w:proofErr w:type="gramStart"/>
      <w:r>
        <w:rPr>
          <w:rFonts w:ascii="Times New Roman" w:eastAsia="宋体" w:hAnsi="Times New Roman" w:cs="Times New Roman" w:hint="eastAsia"/>
          <w:szCs w:val="21"/>
        </w:rPr>
        <w:lastRenderedPageBreak/>
        <w:t>c</w:t>
      </w:r>
      <w:r>
        <w:rPr>
          <w:rFonts w:ascii="Times New Roman" w:eastAsia="宋体" w:hAnsi="Times New Roman" w:cs="Times New Roman"/>
          <w:szCs w:val="21"/>
        </w:rPr>
        <w:t>orresponding</w:t>
      </w:r>
      <w:proofErr w:type="gramEnd"/>
      <w:r>
        <w:rPr>
          <w:rFonts w:ascii="Times New Roman" w:eastAsia="宋体" w:hAnsi="Times New Roman" w:cs="Times New Roman"/>
          <w:szCs w:val="21"/>
        </w:rPr>
        <w:t xml:space="preserve"> to </w:t>
      </w:r>
      <w:r>
        <w:rPr>
          <w:rFonts w:ascii="Times New Roman" w:eastAsia="宋体" w:hAnsi="Times New Roman" w:cs="Times New Roman" w:hint="eastAsia"/>
          <w:szCs w:val="21"/>
        </w:rPr>
        <w:t>reduc</w:t>
      </w:r>
      <w:r>
        <w:rPr>
          <w:rFonts w:ascii="Times New Roman" w:eastAsia="宋体" w:hAnsi="Times New Roman" w:cs="Times New Roman"/>
          <w:szCs w:val="21"/>
        </w:rPr>
        <w:t>ing the threshold by a quantum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/>
          <w:i/>
          <w:iCs/>
          <w:szCs w:val="21"/>
        </w:rPr>
        <w:t>δ</w:t>
      </w:r>
      <w:r>
        <w:rPr>
          <w:rFonts w:ascii="Times New Roman" w:eastAsia="宋体" w:hAnsi="Times New Roman" w:cs="Times New Roman"/>
          <w:szCs w:val="21"/>
        </w:rPr>
        <w:t>, maintaining it, or increasing it.</w:t>
      </w:r>
    </w:p>
    <w:p w:rsidR="004E02BE" w:rsidRDefault="00DD386A">
      <w:pPr>
        <w:spacing w:line="264" w:lineRule="auto"/>
        <w:ind w:firstLine="31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等线" w:hAnsi="Times New Roman" w:cs="Times New Roman"/>
          <w:kern w:val="0"/>
          <w:szCs w:val="20"/>
          <w:lang w:eastAsia="en-US"/>
        </w:rPr>
        <w:t>Reward</w:t>
      </w:r>
      <w:r>
        <w:rPr>
          <w:rFonts w:ascii="Times New Roman" w:eastAsia="宋体" w:hAnsi="Times New Roman" w:cs="Times New Roman"/>
          <w:bCs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bCs/>
          <w:szCs w:val="21"/>
        </w:rPr>
        <w:t>f</w:t>
      </w:r>
      <w:r>
        <w:rPr>
          <w:rFonts w:ascii="Times New Roman" w:eastAsia="宋体" w:hAnsi="Times New Roman" w:cs="Times New Roman"/>
          <w:bCs/>
          <w:szCs w:val="21"/>
        </w:rPr>
        <w:t>unction</w:t>
      </w:r>
      <w:r>
        <w:rPr>
          <w:rFonts w:ascii="Times New Roman" w:eastAsia="宋体" w:hAnsi="Times New Roman" w:cs="Times New Roman"/>
          <w:szCs w:val="21"/>
        </w:rPr>
        <w:t>: We adopt a cost function (negative reward) that balances performance and resource eff</w:t>
      </w:r>
      <w:r>
        <w:rPr>
          <w:rFonts w:ascii="Times New Roman" w:eastAsia="宋体" w:hAnsi="Times New Roman" w:cs="Times New Roman"/>
          <w:szCs w:val="21"/>
        </w:rPr>
        <w:t>i</w:t>
      </w:r>
      <w:r>
        <w:rPr>
          <w:rFonts w:ascii="Times New Roman" w:eastAsia="宋体" w:hAnsi="Times New Roman" w:cs="Times New Roman"/>
          <w:szCs w:val="21"/>
        </w:rPr>
        <w:t>ciency, as given by Eq. (1) in Rossi et al. (2020)</w:t>
      </w:r>
      <w:r>
        <w:rPr>
          <w:rFonts w:ascii="Times New Roman" w:eastAsia="宋体" w:hAnsi="Times New Roman" w:cs="Times New Roman" w:hint="eastAsia"/>
          <w:szCs w:val="21"/>
        </w:rPr>
        <w:t>:</w:t>
      </w:r>
    </w:p>
    <w:p w:rsidR="004E02BE" w:rsidRDefault="00DD386A">
      <w:pPr>
        <w:spacing w:line="264" w:lineRule="auto"/>
        <w:ind w:left="720"/>
        <w:jc w:val="righ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position w:val="-14"/>
          <w:szCs w:val="21"/>
        </w:rPr>
        <w:object w:dxaOrig="3981" w:dyaOrig="404">
          <v:shape id="_x0000_i1035" type="#_x0000_t75" style="width:199.3pt;height:20.15pt" o:ole="">
            <v:imagedata r:id="rId24" o:title=""/>
          </v:shape>
          <o:OLEObject Type="Embed" ProgID="Equation.DSMT4" ShapeID="_x0000_i1035" DrawAspect="Content" ObjectID="_1847473316" r:id="rId25"/>
        </w:objec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    </w:t>
      </w:r>
      <w:r>
        <w:rPr>
          <w:rFonts w:ascii="Times New Roman" w:eastAsia="宋体" w:hAnsi="Times New Roman" w:cs="Times New Roman" w:hint="eastAsia"/>
          <w:szCs w:val="21"/>
        </w:rPr>
        <w:t xml:space="preserve">       </w:t>
      </w:r>
      <w:r>
        <w:rPr>
          <w:rFonts w:ascii="Times New Roman" w:eastAsia="宋体" w:hAnsi="Times New Roman" w:cs="Times New Roman"/>
          <w:szCs w:val="21"/>
        </w:rPr>
        <w:t xml:space="preserve">                                </w:t>
      </w:r>
      <w:r>
        <w:rPr>
          <w:rFonts w:ascii="Times New Roman" w:eastAsia="宋体" w:hAnsi="Times New Roman" w:cs="Times New Roman" w:hint="eastAsia"/>
          <w:szCs w:val="21"/>
        </w:rPr>
        <w:t>(</w:t>
      </w:r>
      <w:r>
        <w:rPr>
          <w:rFonts w:ascii="Times New Roman" w:eastAsia="宋体" w:hAnsi="Times New Roman" w:cs="Times New Roman"/>
          <w:szCs w:val="21"/>
        </w:rPr>
        <w:t>S3)</w:t>
      </w:r>
    </w:p>
    <w:p w:rsidR="004E02BE" w:rsidRDefault="00DD386A">
      <w:pPr>
        <w:rPr>
          <w:rFonts w:ascii="Times New Roman" w:eastAsia="宋体" w:hAnsi="Times New Roman" w:cs="Times New Roman"/>
          <w:szCs w:val="21"/>
        </w:rPr>
      </w:pPr>
      <w:proofErr w:type="gramStart"/>
      <w:r>
        <w:rPr>
          <w:rFonts w:ascii="Times New Roman" w:eastAsia="宋体" w:hAnsi="Times New Roman" w:cs="Times New Roman"/>
          <w:szCs w:val="21"/>
        </w:rPr>
        <w:t>where</w:t>
      </w:r>
      <w:proofErr w:type="gramEnd"/>
      <w:r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/>
          <w:position w:val="-14"/>
          <w:szCs w:val="21"/>
        </w:rPr>
        <w:object w:dxaOrig="424" w:dyaOrig="378">
          <v:shape id="_x0000_i1036" type="#_x0000_t75" style="width:21.3pt;height:19pt" o:ole="">
            <v:imagedata r:id="rId26" o:title=""/>
            <o:lock v:ext="edit" aspectratio="f"/>
          </v:shape>
          <o:OLEObject Type="Embed" ProgID="Equation.DSMT4" ShapeID="_x0000_i1036" DrawAspect="Content" ObjectID="_1847473317" r:id="rId27"/>
        </w:objec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penalizes response time violations,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/>
          <w:position w:val="-12"/>
          <w:szCs w:val="21"/>
        </w:rPr>
        <w:object w:dxaOrig="339" w:dyaOrig="365">
          <v:shape id="_x0000_i1037" type="#_x0000_t75" style="width:16.7pt;height:18.45pt" o:ole="">
            <v:imagedata r:id="rId28" o:title=""/>
            <o:lock v:ext="edit" aspectratio="f"/>
          </v:shape>
          <o:OLEObject Type="Embed" ProgID="Equation.DSMT4" ShapeID="_x0000_i1037" DrawAspect="Content" ObjectID="_1847473318" r:id="rId29"/>
        </w:objec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penalizes resource over-provisioning,</w:t>
      </w:r>
      <w:r>
        <w:rPr>
          <w:rFonts w:ascii="Times New Roman" w:eastAsia="宋体" w:hAnsi="Times New Roman" w:cs="Times New Roman" w:hint="eastAsia"/>
          <w:szCs w:val="21"/>
        </w:rPr>
        <w:t xml:space="preserve"> and </w:t>
      </w:r>
      <w:r>
        <w:rPr>
          <w:rFonts w:ascii="Times New Roman" w:eastAsia="宋体" w:hAnsi="Times New Roman" w:cs="Times New Roman"/>
          <w:position w:val="-14"/>
          <w:szCs w:val="21"/>
        </w:rPr>
        <w:object w:dxaOrig="476" w:dyaOrig="378">
          <v:shape id="_x0000_i1038" type="#_x0000_t75" style="width:23.6pt;height:19pt" o:ole="">
            <v:imagedata r:id="rId30" o:title=""/>
            <o:lock v:ext="edit" aspectratio="f"/>
          </v:shape>
          <o:OLEObject Type="Embed" ProgID="Equation.DSMT4" ShapeID="_x0000_i1038" DrawAspect="Content" ObjectID="_1847473319" r:id="rId31"/>
        </w:objec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proofErr w:type="spellStart"/>
      <w:r>
        <w:rPr>
          <w:rFonts w:ascii="Times New Roman" w:eastAsia="宋体" w:hAnsi="Times New Roman" w:cs="Times New Roman"/>
          <w:szCs w:val="21"/>
        </w:rPr>
        <w:t>and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/>
          <w:position w:val="-12"/>
          <w:szCs w:val="21"/>
        </w:rPr>
        <w:object w:dxaOrig="404" w:dyaOrig="365">
          <v:shape id="_x0000_i1039" type="#_x0000_t75" style="width:20.15pt;height:18.45pt" o:ole="">
            <v:imagedata r:id="rId32" o:title=""/>
            <o:lock v:ext="edit" aspectratio="f"/>
          </v:shape>
          <o:OLEObject Type="Embed" ProgID="Equation.DSMT4" ShapeID="_x0000_i1039" DrawAspect="Content" ObjectID="_1847473320" r:id="rId33"/>
        </w:objec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are configurable weights.</w:t>
      </w:r>
    </w:p>
    <w:p w:rsidR="004E02BE" w:rsidRDefault="00DD386A">
      <w:pPr>
        <w:spacing w:line="264" w:lineRule="auto"/>
        <w:ind w:firstLine="310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/>
          <w:kern w:val="0"/>
          <w:szCs w:val="20"/>
          <w:lang w:eastAsia="en-US"/>
        </w:rPr>
        <w:t>Learning</w:t>
      </w:r>
      <w:r>
        <w:rPr>
          <w:rFonts w:ascii="Times New Roman" w:eastAsia="宋体" w:hAnsi="Times New Roman" w:cs="Times New Roman"/>
          <w:bCs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bCs/>
          <w:szCs w:val="21"/>
        </w:rPr>
        <w:t>p</w:t>
      </w:r>
      <w:r>
        <w:rPr>
          <w:rFonts w:ascii="Times New Roman" w:eastAsia="宋体" w:hAnsi="Times New Roman" w:cs="Times New Roman"/>
          <w:bCs/>
          <w:szCs w:val="21"/>
        </w:rPr>
        <w:t>arameters</w:t>
      </w:r>
      <w:r>
        <w:rPr>
          <w:rFonts w:ascii="Times New Roman" w:eastAsia="宋体" w:hAnsi="Times New Roman" w:cs="Times New Roman"/>
          <w:szCs w:val="21"/>
        </w:rPr>
        <w:t>: We employ the standard Q-learning update rule by Eq. (2) in Rossi et al. (2020). The key parameters are set in Table S4.</w:t>
      </w:r>
    </w:p>
    <w:p w:rsidR="004E02BE" w:rsidRDefault="004E02BE">
      <w:pPr>
        <w:spacing w:line="264" w:lineRule="auto"/>
        <w:ind w:firstLine="310"/>
        <w:rPr>
          <w:rFonts w:ascii="Times New Roman" w:eastAsia="等线" w:hAnsi="Times New Roman" w:cs="Times New Roman"/>
          <w:kern w:val="0"/>
          <w:szCs w:val="20"/>
        </w:rPr>
      </w:pPr>
    </w:p>
    <w:p w:rsidR="004E02BE" w:rsidRDefault="00DD386A">
      <w:pPr>
        <w:spacing w:afterLines="20" w:after="48" w:line="264" w:lineRule="auto"/>
        <w:jc w:val="center"/>
        <w:rPr>
          <w:rFonts w:ascii="Times New Roman" w:eastAsia="宋体" w:hAnsi="Times New Roman" w:cs="Times New Roman"/>
          <w:b/>
          <w:bCs/>
          <w:sz w:val="18"/>
          <w:szCs w:val="21"/>
        </w:rPr>
      </w:pPr>
      <w:r>
        <w:rPr>
          <w:rFonts w:ascii="Times New Roman" w:eastAsia="宋体" w:hAnsi="Times New Roman" w:cs="Times New Roman"/>
          <w:b/>
          <w:bCs/>
          <w:sz w:val="18"/>
          <w:szCs w:val="21"/>
        </w:rPr>
        <w:t xml:space="preserve">Table </w:t>
      </w:r>
      <w:proofErr w:type="gramStart"/>
      <w:r>
        <w:rPr>
          <w:rFonts w:ascii="Times New Roman" w:eastAsia="宋体" w:hAnsi="Times New Roman" w:cs="Times New Roman"/>
          <w:b/>
          <w:bCs/>
          <w:sz w:val="18"/>
          <w:szCs w:val="21"/>
        </w:rPr>
        <w:t>S4  Key</w:t>
      </w:r>
      <w:proofErr w:type="gramEnd"/>
      <w:r>
        <w:rPr>
          <w:rFonts w:ascii="Times New Roman" w:eastAsia="宋体" w:hAnsi="Times New Roman" w:cs="Times New Roman"/>
          <w:b/>
          <w:bCs/>
          <w:sz w:val="18"/>
          <w:szCs w:val="21"/>
        </w:rPr>
        <w:t xml:space="preserve"> learning parameters of the </w:t>
      </w:r>
      <w:r>
        <w:rPr>
          <w:rFonts w:ascii="Times New Roman" w:eastAsia="宋体" w:hAnsi="Times New Roman" w:cs="Times New Roman" w:hint="eastAsia"/>
          <w:b/>
          <w:bCs/>
          <w:sz w:val="18"/>
          <w:szCs w:val="21"/>
        </w:rPr>
        <w:t>t</w:t>
      </w:r>
      <w:r>
        <w:rPr>
          <w:rFonts w:ascii="Times New Roman" w:eastAsia="宋体" w:hAnsi="Times New Roman" w:cs="Times New Roman"/>
          <w:b/>
          <w:bCs/>
          <w:sz w:val="18"/>
          <w:szCs w:val="21"/>
        </w:rPr>
        <w:t xml:space="preserve">abular Q-learning </w:t>
      </w:r>
      <w:r>
        <w:rPr>
          <w:rFonts w:ascii="Times New Roman" w:eastAsia="宋体" w:hAnsi="Times New Roman" w:cs="Times New Roman" w:hint="eastAsia"/>
          <w:b/>
          <w:bCs/>
          <w:sz w:val="18"/>
          <w:szCs w:val="21"/>
        </w:rPr>
        <w:t>a</w:t>
      </w:r>
      <w:r>
        <w:rPr>
          <w:rFonts w:ascii="Times New Roman" w:eastAsia="宋体" w:hAnsi="Times New Roman" w:cs="Times New Roman"/>
          <w:b/>
          <w:bCs/>
          <w:sz w:val="18"/>
          <w:szCs w:val="21"/>
        </w:rPr>
        <w:t>gent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3"/>
        <w:gridCol w:w="1828"/>
      </w:tblGrid>
      <w:tr w:rsidR="004E02BE">
        <w:trPr>
          <w:trHeight w:val="284"/>
          <w:jc w:val="center"/>
        </w:trPr>
        <w:tc>
          <w:tcPr>
            <w:tcW w:w="3603" w:type="dxa"/>
            <w:tcBorders>
              <w:top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Parameter</w:t>
            </w:r>
          </w:p>
        </w:tc>
        <w:tc>
          <w:tcPr>
            <w:tcW w:w="1828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Value</w:t>
            </w:r>
          </w:p>
        </w:tc>
      </w:tr>
      <w:tr w:rsidR="004E02BE">
        <w:trPr>
          <w:trHeight w:val="284"/>
          <w:jc w:val="center"/>
        </w:trPr>
        <w:tc>
          <w:tcPr>
            <w:tcW w:w="360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Learning rate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α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.1</w:t>
            </w:r>
          </w:p>
        </w:tc>
      </w:tr>
      <w:tr w:rsidR="004E02BE">
        <w:trPr>
          <w:trHeight w:val="284"/>
          <w:jc w:val="center"/>
        </w:trPr>
        <w:tc>
          <w:tcPr>
            <w:tcW w:w="360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Discount factor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γ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.99</w:t>
            </w:r>
          </w:p>
        </w:tc>
      </w:tr>
      <w:tr w:rsidR="004E02BE">
        <w:trPr>
          <w:trHeight w:val="284"/>
          <w:jc w:val="center"/>
        </w:trPr>
        <w:tc>
          <w:tcPr>
            <w:tcW w:w="360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Exploration rate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ε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0.1</w:t>
            </w:r>
          </w:p>
        </w:tc>
      </w:tr>
      <w:tr w:rsidR="004E02BE">
        <w:trPr>
          <w:trHeight w:val="284"/>
          <w:jc w:val="center"/>
        </w:trPr>
        <w:tc>
          <w:tcPr>
            <w:tcW w:w="360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Threshold quantum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δ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.05</w:t>
            </w:r>
          </w:p>
        </w:tc>
      </w:tr>
      <w:tr w:rsidR="004E02BE">
        <w:trPr>
          <w:trHeight w:val="284"/>
          <w:jc w:val="center"/>
        </w:trPr>
        <w:tc>
          <w:tcPr>
            <w:tcW w:w="360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sz w:val="18"/>
                <w:szCs w:val="21"/>
              </w:rPr>
              <w:t>Valid threshold range</w:t>
            </w:r>
            <w:r>
              <w:rPr>
                <w:rFonts w:ascii="Times New Roman" w:eastAsia="宋体" w:hAnsi="Times New Roman" w:cs="Times New Roman" w:hint="eastAsia"/>
                <w:sz w:val="18"/>
                <w:szCs w:val="21"/>
              </w:rPr>
              <w:t xml:space="preserve">, </w:t>
            </w:r>
            <w:r>
              <w:rPr>
                <w:rFonts w:ascii="Times New Roman" w:eastAsia="宋体" w:hAnsi="Times New Roman" w:cs="Times New Roman"/>
                <w:sz w:val="18"/>
                <w:szCs w:val="21"/>
              </w:rPr>
              <w:t>[</w:t>
            </w:r>
            <w:proofErr w:type="spellStart"/>
            <w:r>
              <w:rPr>
                <w:rFonts w:ascii="Times New Roman" w:eastAsia="宋体" w:hAnsi="Times New Roman" w:cs="Times New Roman"/>
                <w:i/>
                <w:sz w:val="18"/>
                <w:szCs w:val="21"/>
              </w:rPr>
              <w:t>Θ</w:t>
            </w:r>
            <w:r>
              <w:rPr>
                <w:rFonts w:ascii="Times New Roman" w:eastAsia="宋体" w:hAnsi="Times New Roman" w:cs="Times New Roman"/>
                <w:sz w:val="18"/>
                <w:szCs w:val="21"/>
                <w:vertAlign w:val="subscript"/>
              </w:rPr>
              <w:t>min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21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i/>
                <w:sz w:val="18"/>
                <w:szCs w:val="21"/>
              </w:rPr>
              <w:t>Θ</w:t>
            </w:r>
            <w:r>
              <w:rPr>
                <w:rFonts w:ascii="Times New Roman" w:eastAsia="宋体" w:hAnsi="Times New Roman" w:cs="Times New Roman"/>
                <w:sz w:val="18"/>
                <w:szCs w:val="21"/>
                <w:vertAlign w:val="subscript"/>
              </w:rPr>
              <w:t>max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21"/>
              </w:rPr>
              <w:t>]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21"/>
              </w:rPr>
              <w:t>[0.5, 0.9]</w:t>
            </w:r>
          </w:p>
        </w:tc>
      </w:tr>
      <w:tr w:rsidR="004E02BE">
        <w:trPr>
          <w:trHeight w:val="284"/>
          <w:jc w:val="center"/>
        </w:trPr>
        <w:tc>
          <w:tcPr>
            <w:tcW w:w="3603" w:type="dxa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sz w:val="18"/>
                <w:szCs w:val="21"/>
              </w:rPr>
              <w:t>Cost function weight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sz w:val="18"/>
                <w:szCs w:val="21"/>
              </w:rPr>
              <w:t>0.5</w:t>
            </w:r>
          </w:p>
        </w:tc>
      </w:tr>
    </w:tbl>
    <w:p w:rsidR="004E02BE" w:rsidRDefault="004E02BE">
      <w:pPr>
        <w:spacing w:line="264" w:lineRule="auto"/>
        <w:ind w:firstLine="310"/>
        <w:rPr>
          <w:rFonts w:ascii="Times New Roman" w:eastAsia="宋体" w:hAnsi="Times New Roman" w:cs="Times New Roman"/>
          <w:szCs w:val="21"/>
        </w:rPr>
      </w:pPr>
    </w:p>
    <w:p w:rsidR="004E02BE" w:rsidRDefault="00DD386A">
      <w:pPr>
        <w:adjustRightInd w:val="0"/>
        <w:snapToGrid w:val="0"/>
        <w:spacing w:beforeLines="50" w:before="120" w:afterLines="50" w:after="120" w:line="264" w:lineRule="auto"/>
        <w:jc w:val="left"/>
        <w:rPr>
          <w:rFonts w:ascii="Times New Roman" w:eastAsia="等线" w:hAnsi="Times New Roman" w:cs="Times New Roman"/>
          <w:b/>
          <w:szCs w:val="21"/>
        </w:rPr>
      </w:pPr>
      <w:r>
        <w:rPr>
          <w:rFonts w:ascii="Times New Roman" w:eastAsia="等线" w:hAnsi="Times New Roman" w:cs="Times New Roman"/>
          <w:b/>
          <w:szCs w:val="21"/>
        </w:rPr>
        <w:t xml:space="preserve">2.4 Migration </w:t>
      </w:r>
      <w:r>
        <w:rPr>
          <w:rFonts w:ascii="Times New Roman" w:eastAsia="等线" w:hAnsi="Times New Roman" w:cs="Times New Roman" w:hint="eastAsia"/>
          <w:b/>
          <w:szCs w:val="21"/>
        </w:rPr>
        <w:t>s</w:t>
      </w:r>
      <w:r>
        <w:rPr>
          <w:rFonts w:ascii="Times New Roman" w:eastAsia="等线" w:hAnsi="Times New Roman" w:cs="Times New Roman"/>
          <w:b/>
          <w:szCs w:val="21"/>
        </w:rPr>
        <w:t xml:space="preserve">cheduling </w:t>
      </w:r>
      <w:r>
        <w:rPr>
          <w:rFonts w:ascii="Times New Roman" w:eastAsia="等线" w:hAnsi="Times New Roman" w:cs="Times New Roman" w:hint="eastAsia"/>
          <w:b/>
          <w:szCs w:val="21"/>
        </w:rPr>
        <w:t>e</w:t>
      </w:r>
      <w:r>
        <w:rPr>
          <w:rFonts w:ascii="Times New Roman" w:eastAsia="等线" w:hAnsi="Times New Roman" w:cs="Times New Roman"/>
          <w:b/>
          <w:szCs w:val="21"/>
        </w:rPr>
        <w:t>ffectiveness</w:t>
      </w:r>
    </w:p>
    <w:p w:rsidR="004E02BE" w:rsidRDefault="00DD386A">
      <w:pPr>
        <w:spacing w:line="264" w:lineRule="auto"/>
        <w:ind w:firstLine="31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 xml:space="preserve">We 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>conducted</w:t>
      </w:r>
      <w:r>
        <w:rPr>
          <w:rFonts w:ascii="Times New Roman" w:eastAsia="宋体" w:hAnsi="Times New Roman" w:cs="Times New Roman"/>
          <w:szCs w:val="21"/>
        </w:rPr>
        <w:t xml:space="preserve"> a comprehensive comparative analysis of scheduling algorithms across three critical situ</w:t>
      </w:r>
      <w:r>
        <w:rPr>
          <w:rFonts w:ascii="Times New Roman" w:eastAsia="宋体" w:hAnsi="Times New Roman" w:cs="Times New Roman"/>
          <w:szCs w:val="21"/>
        </w:rPr>
        <w:t>a</w:t>
      </w:r>
      <w:r>
        <w:rPr>
          <w:rFonts w:ascii="Times New Roman" w:eastAsia="宋体" w:hAnsi="Times New Roman" w:cs="Times New Roman"/>
          <w:szCs w:val="21"/>
        </w:rPr>
        <w:t xml:space="preserve">tional 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>awareness</w:t>
      </w:r>
      <w:r>
        <w:rPr>
          <w:rFonts w:ascii="Times New Roman" w:eastAsia="宋体" w:hAnsi="Times New Roman" w:cs="Times New Roman"/>
          <w:szCs w:val="21"/>
        </w:rPr>
        <w:t xml:space="preserve"> simulation scenarios: spacecraft close-in, spacecraft detection, and space environment mo</w:t>
      </w:r>
      <w:r>
        <w:rPr>
          <w:rFonts w:ascii="Times New Roman" w:eastAsia="宋体" w:hAnsi="Times New Roman" w:cs="Times New Roman"/>
          <w:szCs w:val="21"/>
        </w:rPr>
        <w:t>d</w:t>
      </w:r>
      <w:r>
        <w:rPr>
          <w:rFonts w:ascii="Times New Roman" w:eastAsia="宋体" w:hAnsi="Times New Roman" w:cs="Times New Roman"/>
          <w:szCs w:val="21"/>
        </w:rPr>
        <w:t xml:space="preserve">eling. We benchmarked the load migration algorithm against </w:t>
      </w:r>
      <w:r>
        <w:rPr>
          <w:rFonts w:ascii="Times New Roman" w:eastAsia="宋体" w:hAnsi="Times New Roman" w:cs="Times New Roman"/>
          <w:szCs w:val="21"/>
        </w:rPr>
        <w:t xml:space="preserve">three classic scheduling strategies: round-robin, </w:t>
      </w:r>
      <w:r>
        <w:rPr>
          <w:rFonts w:ascii="Times New Roman" w:eastAsia="宋体" w:hAnsi="Times New Roman" w:cs="Times New Roman"/>
          <w:szCs w:val="21"/>
        </w:rPr>
        <w:t>pure</w:t>
      </w:r>
      <w:r>
        <w:rPr>
          <w:rFonts w:ascii="Times New Roman" w:eastAsia="宋体" w:hAnsi="Times New Roman" w:cs="Times New Roman" w:hint="eastAsia"/>
          <w:szCs w:val="21"/>
        </w:rPr>
        <w:t>ly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random, and weighted random.</w:t>
      </w:r>
    </w:p>
    <w:p w:rsidR="004E02BE" w:rsidRDefault="00DD386A">
      <w:pPr>
        <w:spacing w:line="264" w:lineRule="auto"/>
        <w:ind w:firstLine="31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>detailed</w:t>
      </w:r>
      <w:r>
        <w:rPr>
          <w:rFonts w:ascii="Times New Roman" w:eastAsia="宋体" w:hAnsi="Times New Roman" w:cs="Times New Roman"/>
          <w:szCs w:val="21"/>
        </w:rPr>
        <w:t xml:space="preserve"> configuration of these baseline schedulers is provided in Table S5, ensuring the reproducibility of the 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>comparison</w:t>
      </w:r>
      <w:r>
        <w:rPr>
          <w:rFonts w:ascii="Times New Roman" w:eastAsia="宋体" w:hAnsi="Times New Roman" w:cs="Times New Roman"/>
          <w:szCs w:val="21"/>
        </w:rPr>
        <w:t xml:space="preserve">. The performance was evaluated on two </w:t>
      </w:r>
      <w:r>
        <w:rPr>
          <w:rFonts w:ascii="Times New Roman" w:eastAsia="宋体" w:hAnsi="Times New Roman" w:cs="Times New Roman"/>
          <w:szCs w:val="21"/>
        </w:rPr>
        <w:t>metrics: task response time and node load</w:t>
      </w:r>
      <w:r>
        <w:rPr>
          <w:rFonts w:ascii="Times New Roman" w:eastAsia="宋体" w:hAnsi="Times New Roman" w:cs="Times New Roman" w:hint="eastAsia"/>
          <w:szCs w:val="21"/>
        </w:rPr>
        <w:t>-</w:t>
      </w:r>
      <w:r>
        <w:rPr>
          <w:rFonts w:ascii="Times New Roman" w:eastAsia="宋体" w:hAnsi="Times New Roman" w:cs="Times New Roman"/>
          <w:szCs w:val="21"/>
        </w:rPr>
        <w:t xml:space="preserve">balancing time. The latter metric is operationally defined as the mean maximum duration required for RLP stabilization across </w:t>
      </w:r>
      <w:r>
        <w:rPr>
          <w:rFonts w:ascii="Times New Roman" w:eastAsia="等线" w:hAnsi="Times New Roman" w:cs="Times New Roman"/>
          <w:kern w:val="0"/>
          <w:szCs w:val="20"/>
          <w:lang w:eastAsia="en-US"/>
        </w:rPr>
        <w:t>computing</w:t>
      </w:r>
      <w:r>
        <w:rPr>
          <w:rFonts w:ascii="Times New Roman" w:eastAsia="宋体" w:hAnsi="Times New Roman" w:cs="Times New Roman"/>
          <w:szCs w:val="21"/>
        </w:rPr>
        <w:t xml:space="preserve"> nodes during scheduling transitions. </w:t>
      </w:r>
    </w:p>
    <w:p w:rsidR="004E02BE" w:rsidRDefault="004E02BE">
      <w:pPr>
        <w:spacing w:line="264" w:lineRule="auto"/>
        <w:ind w:firstLine="310"/>
        <w:rPr>
          <w:rFonts w:ascii="Times New Roman" w:eastAsia="宋体" w:hAnsi="Times New Roman" w:cs="Times New Roman"/>
          <w:szCs w:val="21"/>
        </w:rPr>
      </w:pPr>
    </w:p>
    <w:p w:rsidR="004E02BE" w:rsidRDefault="00DD386A">
      <w:pPr>
        <w:spacing w:afterLines="20" w:after="48" w:line="264" w:lineRule="auto"/>
        <w:jc w:val="center"/>
        <w:rPr>
          <w:rFonts w:ascii="Times New Roman" w:eastAsia="宋体" w:hAnsi="Times New Roman" w:cs="Times New Roman"/>
          <w:b/>
          <w:bCs/>
          <w:sz w:val="18"/>
          <w:szCs w:val="21"/>
        </w:rPr>
      </w:pPr>
      <w:r>
        <w:rPr>
          <w:rFonts w:ascii="Times New Roman" w:eastAsia="宋体" w:hAnsi="Times New Roman" w:cs="Times New Roman"/>
          <w:b/>
          <w:bCs/>
          <w:sz w:val="18"/>
          <w:szCs w:val="21"/>
        </w:rPr>
        <w:t xml:space="preserve">Table </w:t>
      </w:r>
      <w:proofErr w:type="gramStart"/>
      <w:r>
        <w:rPr>
          <w:rFonts w:ascii="Times New Roman" w:eastAsia="宋体" w:hAnsi="Times New Roman" w:cs="Times New Roman"/>
          <w:b/>
          <w:bCs/>
          <w:sz w:val="18"/>
          <w:szCs w:val="21"/>
        </w:rPr>
        <w:t>S5  Configuration</w:t>
      </w:r>
      <w:proofErr w:type="gramEnd"/>
      <w:r>
        <w:rPr>
          <w:rFonts w:ascii="Times New Roman" w:eastAsia="宋体" w:hAnsi="Times New Roman" w:cs="Times New Roman"/>
          <w:b/>
          <w:bCs/>
          <w:sz w:val="18"/>
          <w:szCs w:val="21"/>
        </w:rPr>
        <w:t xml:space="preserve"> of baseline sch</w:t>
      </w:r>
      <w:r>
        <w:rPr>
          <w:rFonts w:ascii="Times New Roman" w:eastAsia="宋体" w:hAnsi="Times New Roman" w:cs="Times New Roman"/>
          <w:b/>
          <w:bCs/>
          <w:sz w:val="18"/>
          <w:szCs w:val="21"/>
        </w:rPr>
        <w:t>eduling algorithms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2211"/>
        <w:gridCol w:w="2359"/>
      </w:tblGrid>
      <w:tr w:rsidR="004E02BE">
        <w:trPr>
          <w:trHeight w:val="284"/>
          <w:jc w:val="center"/>
        </w:trPr>
        <w:tc>
          <w:tcPr>
            <w:tcW w:w="1773" w:type="dxa"/>
            <w:tcBorders>
              <w:top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Algorithm</w:t>
            </w:r>
          </w:p>
        </w:tc>
        <w:tc>
          <w:tcPr>
            <w:tcW w:w="2211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 xml:space="preserve">Key </w:t>
            </w: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arameter</w:t>
            </w:r>
          </w:p>
        </w:tc>
        <w:tc>
          <w:tcPr>
            <w:tcW w:w="2359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Value</w:t>
            </w:r>
          </w:p>
        </w:tc>
      </w:tr>
      <w:tr w:rsidR="004E02BE">
        <w:trPr>
          <w:trHeight w:val="284"/>
          <w:jc w:val="center"/>
        </w:trPr>
        <w:tc>
          <w:tcPr>
            <w:tcW w:w="1773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Round-robin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Fixed time quantum</w:t>
            </w:r>
          </w:p>
        </w:tc>
        <w:tc>
          <w:tcPr>
            <w:tcW w:w="235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 xml:space="preserve">10 </w:t>
            </w:r>
            <w:proofErr w:type="spellStart"/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ms</w:t>
            </w:r>
            <w:proofErr w:type="spellEnd"/>
          </w:p>
        </w:tc>
      </w:tr>
      <w:tr w:rsidR="004E02BE">
        <w:trPr>
          <w:trHeight w:val="284"/>
          <w:jc w:val="center"/>
        </w:trPr>
        <w:tc>
          <w:tcPr>
            <w:tcW w:w="1773" w:type="dxa"/>
            <w:vMerge/>
            <w:tcBorders>
              <w:right w:val="nil"/>
            </w:tcBorders>
            <w:shd w:val="clear" w:color="auto" w:fill="auto"/>
          </w:tcPr>
          <w:p w:rsidR="004E02BE" w:rsidRDefault="004E02BE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</w:p>
        </w:tc>
        <w:tc>
          <w:tcPr>
            <w:tcW w:w="221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Queue order</w:t>
            </w:r>
          </w:p>
        </w:tc>
        <w:tc>
          <w:tcPr>
            <w:tcW w:w="23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FIFO queue</w:t>
            </w:r>
          </w:p>
        </w:tc>
      </w:tr>
      <w:tr w:rsidR="004E02BE">
        <w:trPr>
          <w:trHeight w:val="284"/>
          <w:jc w:val="center"/>
        </w:trPr>
        <w:tc>
          <w:tcPr>
            <w:tcW w:w="1773" w:type="dxa"/>
            <w:tcBorders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Pur</w:t>
            </w: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>ely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random</w:t>
            </w:r>
          </w:p>
        </w:tc>
        <w:tc>
          <w:tcPr>
            <w:tcW w:w="221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ind w:leftChars="-50" w:left="1" w:rightChars="-26" w:right="-55" w:hangingChars="59" w:hanging="106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Probability distribution</w:t>
            </w:r>
          </w:p>
        </w:tc>
        <w:tc>
          <w:tcPr>
            <w:tcW w:w="23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Uniform random</w:t>
            </w:r>
          </w:p>
        </w:tc>
      </w:tr>
      <w:tr w:rsidR="004E02BE">
        <w:trPr>
          <w:trHeight w:val="284"/>
          <w:jc w:val="center"/>
        </w:trPr>
        <w:tc>
          <w:tcPr>
            <w:tcW w:w="1773" w:type="dxa"/>
            <w:tcBorders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ind w:leftChars="-67" w:left="-1" w:rightChars="-51" w:right="-107" w:hangingChars="78" w:hanging="140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Weighted random</w:t>
            </w:r>
          </w:p>
        </w:tc>
        <w:tc>
          <w:tcPr>
            <w:tcW w:w="221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Weight assignment</w:t>
            </w:r>
          </w:p>
        </w:tc>
        <w:tc>
          <w:tcPr>
            <w:tcW w:w="23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E02BE" w:rsidRDefault="00DD386A" w:rsidP="00F608EC">
            <w:pPr>
              <w:spacing w:line="264" w:lineRule="auto"/>
              <w:ind w:leftChars="-143" w:left="1" w:rightChars="-134" w:right="-281" w:hangingChars="167" w:hanging="301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Proportional to RLP</w:t>
            </w:r>
          </w:p>
        </w:tc>
      </w:tr>
      <w:tr w:rsidR="004E02BE">
        <w:trPr>
          <w:trHeight w:val="284"/>
          <w:jc w:val="center"/>
        </w:trPr>
        <w:tc>
          <w:tcPr>
            <w:tcW w:w="1773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4E02BE" w:rsidRDefault="00F608EC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MP-DMC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ind w:firstLineChars="50" w:firstLine="90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Migration threshold</w:t>
            </w:r>
          </w:p>
        </w:tc>
        <w:tc>
          <w:tcPr>
            <w:tcW w:w="235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 xml:space="preserve">85% 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of RLP</w:t>
            </w:r>
          </w:p>
        </w:tc>
      </w:tr>
      <w:tr w:rsidR="004E02BE">
        <w:trPr>
          <w:trHeight w:val="284"/>
          <w:jc w:val="center"/>
        </w:trPr>
        <w:tc>
          <w:tcPr>
            <w:tcW w:w="1773" w:type="dxa"/>
            <w:vMerge/>
            <w:tcBorders>
              <w:bottom w:val="single" w:sz="6" w:space="0" w:color="auto"/>
              <w:right w:val="nil"/>
            </w:tcBorders>
            <w:shd w:val="clear" w:color="auto" w:fill="auto"/>
          </w:tcPr>
          <w:p w:rsidR="004E02BE" w:rsidRDefault="004E02BE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ind w:firstLineChars="50" w:firstLine="90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Migration decision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4E02BE" w:rsidRDefault="00DD386A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0</w:t>
            </w:r>
            <w:r>
              <w:rPr>
                <w:rFonts w:ascii="Times New Roman" w:eastAsia="宋体" w:hAnsi="Times New Roman" w:cs="Times New Roman" w:hint="eastAsia"/>
                <w:bCs/>
                <w:sz w:val="18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bCs/>
                <w:sz w:val="18"/>
                <w:szCs w:val="21"/>
              </w:rPr>
              <w:t>ms</w:t>
            </w:r>
            <w:proofErr w:type="spellEnd"/>
          </w:p>
        </w:tc>
      </w:tr>
    </w:tbl>
    <w:p w:rsidR="004E02BE" w:rsidRDefault="004E02BE">
      <w:pPr>
        <w:autoSpaceDE w:val="0"/>
        <w:autoSpaceDN w:val="0"/>
        <w:snapToGrid w:val="0"/>
        <w:spacing w:line="264" w:lineRule="auto"/>
        <w:rPr>
          <w:rFonts w:ascii="Times New Roman" w:eastAsia="等线" w:hAnsi="Times New Roman" w:cs="Times New Roman"/>
          <w:szCs w:val="21"/>
        </w:rPr>
      </w:pPr>
    </w:p>
    <w:p w:rsidR="004E02BE" w:rsidRDefault="004E02BE">
      <w:pPr>
        <w:autoSpaceDE w:val="0"/>
        <w:autoSpaceDN w:val="0"/>
        <w:snapToGrid w:val="0"/>
        <w:spacing w:line="264" w:lineRule="auto"/>
        <w:rPr>
          <w:rFonts w:ascii="Times New Roman" w:eastAsia="等线" w:hAnsi="Times New Roman" w:cs="Times New Roman"/>
          <w:szCs w:val="21"/>
        </w:rPr>
      </w:pPr>
    </w:p>
    <w:p w:rsidR="004E02BE" w:rsidRDefault="00DD386A">
      <w:pPr>
        <w:autoSpaceDE w:val="0"/>
        <w:autoSpaceDN w:val="0"/>
        <w:adjustRightInd w:val="0"/>
        <w:snapToGrid w:val="0"/>
        <w:spacing w:line="264" w:lineRule="auto"/>
        <w:rPr>
          <w:rFonts w:ascii="Times New Roman" w:eastAsia="等线" w:hAnsi="Times New Roman" w:cs="Times New Roman"/>
          <w:b/>
          <w:szCs w:val="21"/>
        </w:rPr>
      </w:pPr>
      <w:r>
        <w:rPr>
          <w:rFonts w:ascii="Times New Roman" w:eastAsia="等线" w:hAnsi="Times New Roman" w:cs="Times New Roman"/>
          <w:b/>
          <w:szCs w:val="21"/>
        </w:rPr>
        <w:t>Reference</w:t>
      </w:r>
    </w:p>
    <w:p w:rsidR="004E02BE" w:rsidRDefault="00DD386A">
      <w:pPr>
        <w:autoSpaceDE w:val="0"/>
        <w:autoSpaceDN w:val="0"/>
        <w:adjustRightInd w:val="0"/>
        <w:snapToGrid w:val="0"/>
        <w:spacing w:line="264" w:lineRule="auto"/>
        <w:ind w:left="360" w:hangingChars="200" w:hanging="360"/>
        <w:jc w:val="left"/>
        <w:rPr>
          <w:rFonts w:ascii="Times New Roman" w:eastAsia="等线" w:hAnsi="Times New Roman" w:cs="Times New Roman"/>
          <w:sz w:val="18"/>
          <w:szCs w:val="21"/>
        </w:rPr>
      </w:pPr>
      <w:proofErr w:type="gramStart"/>
      <w:r>
        <w:rPr>
          <w:rFonts w:ascii="Times New Roman" w:eastAsia="等线" w:hAnsi="Times New Roman" w:cs="Times New Roman"/>
          <w:sz w:val="18"/>
          <w:szCs w:val="21"/>
        </w:rPr>
        <w:t xml:space="preserve">Rossi F, </w:t>
      </w:r>
      <w:proofErr w:type="spellStart"/>
      <w:r>
        <w:rPr>
          <w:rFonts w:ascii="Times New Roman" w:eastAsia="等线" w:hAnsi="Times New Roman" w:cs="Times New Roman"/>
          <w:sz w:val="18"/>
          <w:szCs w:val="21"/>
        </w:rPr>
        <w:t>Cardellini</w:t>
      </w:r>
      <w:proofErr w:type="spellEnd"/>
      <w:r>
        <w:rPr>
          <w:rFonts w:ascii="Times New Roman" w:eastAsia="等线" w:hAnsi="Times New Roman" w:cs="Times New Roman"/>
          <w:sz w:val="18"/>
          <w:szCs w:val="21"/>
        </w:rPr>
        <w:t xml:space="preserve"> V, </w:t>
      </w:r>
      <w:proofErr w:type="spellStart"/>
      <w:r>
        <w:rPr>
          <w:rFonts w:ascii="Times New Roman" w:eastAsia="等线" w:hAnsi="Times New Roman" w:cs="Times New Roman"/>
          <w:sz w:val="18"/>
          <w:szCs w:val="21"/>
        </w:rPr>
        <w:t>Presti</w:t>
      </w:r>
      <w:proofErr w:type="spellEnd"/>
      <w:r>
        <w:rPr>
          <w:rFonts w:ascii="Times New Roman" w:eastAsia="等线" w:hAnsi="Times New Roman" w:cs="Times New Roman"/>
          <w:sz w:val="18"/>
          <w:szCs w:val="21"/>
        </w:rPr>
        <w:t xml:space="preserve"> FL, 2020.</w:t>
      </w:r>
      <w:proofErr w:type="gramEnd"/>
      <w:r>
        <w:rPr>
          <w:rFonts w:ascii="Times New Roman" w:eastAsia="等线" w:hAnsi="Times New Roman" w:cs="Times New Roman"/>
          <w:sz w:val="18"/>
          <w:szCs w:val="21"/>
        </w:rPr>
        <w:t xml:space="preserve"> </w:t>
      </w:r>
      <w:proofErr w:type="gramStart"/>
      <w:r>
        <w:rPr>
          <w:rFonts w:ascii="Times New Roman" w:eastAsia="等线" w:hAnsi="Times New Roman" w:cs="Times New Roman"/>
          <w:sz w:val="18"/>
          <w:szCs w:val="21"/>
        </w:rPr>
        <w:t xml:space="preserve">Self-adaptive threshold-based policy for </w:t>
      </w:r>
      <w:proofErr w:type="spellStart"/>
      <w:r>
        <w:rPr>
          <w:rFonts w:ascii="Times New Roman" w:eastAsia="等线" w:hAnsi="Times New Roman" w:cs="Times New Roman"/>
          <w:sz w:val="18"/>
          <w:szCs w:val="21"/>
        </w:rPr>
        <w:t>microservices</w:t>
      </w:r>
      <w:proofErr w:type="spellEnd"/>
      <w:r>
        <w:rPr>
          <w:rFonts w:ascii="Times New Roman" w:eastAsia="等线" w:hAnsi="Times New Roman" w:cs="Times New Roman"/>
          <w:sz w:val="18"/>
          <w:szCs w:val="21"/>
        </w:rPr>
        <w:t xml:space="preserve"> elasticity.</w:t>
      </w:r>
      <w:proofErr w:type="gramEnd"/>
      <w:r>
        <w:rPr>
          <w:rFonts w:ascii="Times New Roman" w:eastAsia="等线" w:hAnsi="Times New Roman" w:cs="Times New Roman"/>
          <w:sz w:val="18"/>
          <w:szCs w:val="21"/>
        </w:rPr>
        <w:t xml:space="preserve"> </w:t>
      </w:r>
      <w:proofErr w:type="gramStart"/>
      <w:r>
        <w:rPr>
          <w:rFonts w:ascii="Times New Roman" w:eastAsia="等线" w:hAnsi="Times New Roman" w:cs="Times New Roman"/>
          <w:sz w:val="18"/>
          <w:szCs w:val="21"/>
        </w:rPr>
        <w:t>28</w:t>
      </w:r>
      <w:r>
        <w:rPr>
          <w:rFonts w:ascii="Times New Roman" w:eastAsia="等线" w:hAnsi="Times New Roman" w:cs="Times New Roman"/>
          <w:sz w:val="18"/>
          <w:szCs w:val="21"/>
          <w:vertAlign w:val="superscript"/>
        </w:rPr>
        <w:t>th</w:t>
      </w:r>
      <w:r>
        <w:rPr>
          <w:rFonts w:ascii="Times New Roman" w:eastAsia="等线" w:hAnsi="Times New Roman" w:cs="Times New Roman"/>
          <w:sz w:val="18"/>
          <w:szCs w:val="21"/>
        </w:rPr>
        <w:t xml:space="preserve"> </w:t>
      </w:r>
      <w:proofErr w:type="spellStart"/>
      <w:r>
        <w:rPr>
          <w:rFonts w:ascii="Times New Roman" w:eastAsia="等线" w:hAnsi="Times New Roman" w:cs="Times New Roman"/>
          <w:sz w:val="18"/>
          <w:szCs w:val="21"/>
        </w:rPr>
        <w:t>Int</w:t>
      </w:r>
      <w:proofErr w:type="spellEnd"/>
      <w:r>
        <w:rPr>
          <w:rFonts w:ascii="Times New Roman" w:eastAsia="等线" w:hAnsi="Times New Roman" w:cs="Times New Roman"/>
          <w:sz w:val="18"/>
          <w:szCs w:val="21"/>
        </w:rPr>
        <w:t xml:space="preserve"> </w:t>
      </w:r>
      <w:proofErr w:type="spellStart"/>
      <w:r>
        <w:rPr>
          <w:rFonts w:ascii="Times New Roman" w:eastAsia="等线" w:hAnsi="Times New Roman" w:cs="Times New Roman"/>
          <w:sz w:val="18"/>
          <w:szCs w:val="21"/>
        </w:rPr>
        <w:t>Symp</w:t>
      </w:r>
      <w:proofErr w:type="spellEnd"/>
      <w:r>
        <w:rPr>
          <w:rFonts w:ascii="Times New Roman" w:eastAsia="等线" w:hAnsi="Times New Roman" w:cs="Times New Roman"/>
          <w:sz w:val="18"/>
          <w:szCs w:val="21"/>
        </w:rPr>
        <w:t xml:space="preserve"> on Mode</w:t>
      </w:r>
      <w:r>
        <w:rPr>
          <w:rFonts w:ascii="Times New Roman" w:eastAsia="等线" w:hAnsi="Times New Roman" w:cs="Times New Roman"/>
          <w:sz w:val="18"/>
          <w:szCs w:val="21"/>
        </w:rPr>
        <w:t>l</w:t>
      </w:r>
      <w:r>
        <w:rPr>
          <w:rFonts w:ascii="Times New Roman" w:eastAsia="等线" w:hAnsi="Times New Roman" w:cs="Times New Roman"/>
          <w:sz w:val="18"/>
          <w:szCs w:val="21"/>
        </w:rPr>
        <w:t>ing, Analysis, and Simulation of Computer and Telecommunication Systems, p.1-8.</w:t>
      </w:r>
      <w:proofErr w:type="gramEnd"/>
      <w:r>
        <w:rPr>
          <w:rFonts w:ascii="Times New Roman" w:eastAsia="等线" w:hAnsi="Times New Roman" w:cs="Times New Roman"/>
          <w:sz w:val="18"/>
          <w:szCs w:val="21"/>
        </w:rPr>
        <w:t xml:space="preserve"> https://doi.org/10.1109/mascots50786.2020.9285951</w:t>
      </w:r>
    </w:p>
    <w:p w:rsidR="004E02BE" w:rsidRDefault="004E02BE">
      <w:pPr>
        <w:pStyle w:val="21"/>
      </w:pPr>
      <w:bookmarkStart w:id="0" w:name="_GoBack"/>
      <w:bookmarkEnd w:id="0"/>
    </w:p>
    <w:sectPr w:rsidR="004E02BE">
      <w:headerReference w:type="even" r:id="rId34"/>
      <w:headerReference w:type="default" r:id="rId35"/>
      <w:type w:val="continuous"/>
      <w:pgSz w:w="11906" w:h="16838"/>
      <w:pgMar w:top="2268" w:right="1304" w:bottom="1644" w:left="1304" w:header="1701" w:footer="1588" w:gutter="0"/>
      <w:pgNumType w:start="1"/>
      <w:cols w:space="316"/>
      <w:docGrid w:linePitch="360" w:charSpace="4766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86A" w:rsidRDefault="00DD386A">
      <w:r>
        <w:separator/>
      </w:r>
    </w:p>
  </w:endnote>
  <w:endnote w:type="continuationSeparator" w:id="0">
    <w:p w:rsidR="00DD386A" w:rsidRDefault="00DD3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">
    <w:altName w:val="宋体"/>
    <w:charset w:val="86"/>
    <w:family w:val="modern"/>
    <w:pitch w:val="default"/>
    <w:sig w:usb0="00000000" w:usb1="00000000" w:usb2="00000010" w:usb3="00000000" w:csb0="00040000" w:csb1="00000000"/>
  </w:font>
  <w:font w:name="Times New Roman TUR">
    <w:altName w:val="Times New Roman"/>
    <w:charset w:val="00"/>
    <w:family w:val="roman"/>
    <w:pitch w:val="default"/>
    <w:sig w:usb0="00000000" w:usb1="00000000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¹ÙÅÁ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86A" w:rsidRDefault="00DD386A">
      <w:r>
        <w:separator/>
      </w:r>
    </w:p>
  </w:footnote>
  <w:footnote w:type="continuationSeparator" w:id="0">
    <w:p w:rsidR="00DD386A" w:rsidRDefault="00DD38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2BE" w:rsidRDefault="00DD386A">
    <w:pPr>
      <w:pStyle w:val="af7"/>
      <w:framePr w:wrap="around" w:vAnchor="text" w:hAnchor="margin" w:xAlign="outside" w:y="1"/>
      <w:pBdr>
        <w:bottom w:val="none" w:sz="0" w:space="0" w:color="auto"/>
      </w:pBdr>
      <w:rPr>
        <w:rStyle w:val="aff1"/>
        <w:rFonts w:ascii="Arial" w:hAnsi="Arial" w:cs="Arial"/>
        <w:sz w:val="14"/>
      </w:rPr>
    </w:pPr>
    <w:r>
      <w:rPr>
        <w:rStyle w:val="aff1"/>
        <w:rFonts w:ascii="Arial" w:hAnsi="Arial" w:cs="Arial"/>
        <w:sz w:val="14"/>
      </w:rPr>
      <w:fldChar w:fldCharType="begin"/>
    </w:r>
    <w:r>
      <w:rPr>
        <w:rStyle w:val="aff1"/>
        <w:rFonts w:ascii="Arial" w:hAnsi="Arial" w:cs="Arial"/>
        <w:sz w:val="14"/>
      </w:rPr>
      <w:instrText xml:space="preserve">PAGE  </w:instrText>
    </w:r>
    <w:r>
      <w:rPr>
        <w:rStyle w:val="aff1"/>
        <w:rFonts w:ascii="Arial" w:hAnsi="Arial" w:cs="Arial"/>
        <w:sz w:val="14"/>
      </w:rPr>
      <w:fldChar w:fldCharType="separate"/>
    </w:r>
    <w:r w:rsidR="00F608EC">
      <w:rPr>
        <w:rStyle w:val="aff1"/>
        <w:rFonts w:ascii="Arial" w:hAnsi="Arial" w:cs="Arial"/>
        <w:noProof/>
        <w:sz w:val="14"/>
      </w:rPr>
      <w:t>6</w:t>
    </w:r>
    <w:r>
      <w:rPr>
        <w:rStyle w:val="aff1"/>
        <w:rFonts w:ascii="Arial" w:hAnsi="Arial" w:cs="Arial"/>
        <w:sz w:val="14"/>
      </w:rPr>
      <w:fldChar w:fldCharType="end"/>
    </w:r>
  </w:p>
  <w:p w:rsidR="004E02BE" w:rsidRDefault="004E02BE">
    <w:pPr>
      <w:pStyle w:val="af7"/>
      <w:pBdr>
        <w:bottom w:val="none" w:sz="0" w:space="0" w:color="auto"/>
      </w:pBdr>
      <w:adjustRightInd w:val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2BE" w:rsidRDefault="00DD386A">
    <w:pPr>
      <w:pStyle w:val="af7"/>
      <w:framePr w:wrap="around" w:vAnchor="text" w:hAnchor="margin" w:xAlign="outside" w:y="1"/>
      <w:pBdr>
        <w:bottom w:val="none" w:sz="0" w:space="0" w:color="auto"/>
      </w:pBdr>
      <w:rPr>
        <w:rStyle w:val="aff1"/>
        <w:rFonts w:ascii="Arial" w:hAnsi="Arial" w:cs="Arial"/>
        <w:sz w:val="14"/>
      </w:rPr>
    </w:pPr>
    <w:r>
      <w:rPr>
        <w:rStyle w:val="aff1"/>
        <w:rFonts w:ascii="Arial" w:hAnsi="Arial" w:cs="Arial"/>
        <w:sz w:val="14"/>
      </w:rPr>
      <w:fldChar w:fldCharType="begin"/>
    </w:r>
    <w:r>
      <w:rPr>
        <w:rStyle w:val="aff1"/>
        <w:rFonts w:ascii="Arial" w:hAnsi="Arial" w:cs="Arial"/>
        <w:sz w:val="14"/>
      </w:rPr>
      <w:instrText xml:space="preserve">PAGE  </w:instrText>
    </w:r>
    <w:r>
      <w:rPr>
        <w:rStyle w:val="aff1"/>
        <w:rFonts w:ascii="Arial" w:hAnsi="Arial" w:cs="Arial"/>
        <w:sz w:val="14"/>
      </w:rPr>
      <w:fldChar w:fldCharType="separate"/>
    </w:r>
    <w:r w:rsidR="00F608EC">
      <w:rPr>
        <w:rStyle w:val="aff1"/>
        <w:rFonts w:ascii="Arial" w:hAnsi="Arial" w:cs="Arial"/>
        <w:noProof/>
        <w:sz w:val="14"/>
      </w:rPr>
      <w:t>5</w:t>
    </w:r>
    <w:r>
      <w:rPr>
        <w:rStyle w:val="aff1"/>
        <w:rFonts w:ascii="Arial" w:hAnsi="Arial" w:cs="Arial"/>
        <w:sz w:val="14"/>
      </w:rPr>
      <w:fldChar w:fldCharType="end"/>
    </w:r>
  </w:p>
  <w:p w:rsidR="004E02BE" w:rsidRDefault="004E02BE">
    <w:pPr>
      <w:pStyle w:val="af7"/>
      <w:pBdr>
        <w:bottom w:val="none" w:sz="0" w:space="0" w:color="auto"/>
      </w:pBdr>
      <w:adjustRightInd w:val="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FFFFFF83"/>
    <w:lvl w:ilvl="0">
      <w:start w:val="1"/>
      <w:numFmt w:val="bullet"/>
      <w:pStyle w:val="2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">
    <w:nsid w:val="3A877D64"/>
    <w:multiLevelType w:val="singleLevel"/>
    <w:tmpl w:val="3A877D64"/>
    <w:lvl w:ilvl="0">
      <w:start w:val="1"/>
      <w:numFmt w:val="decimal"/>
      <w:pStyle w:val="References"/>
      <w:lvlText w:val="[%1]"/>
      <w:lvlJc w:val="left"/>
      <w:pPr>
        <w:tabs>
          <w:tab w:val="left" w:pos="360"/>
        </w:tabs>
        <w:ind w:left="360" w:hanging="360"/>
      </w:pPr>
    </w:lvl>
  </w:abstractNum>
  <w:abstractNum w:abstractNumId="2">
    <w:nsid w:val="3DCC7A9E"/>
    <w:multiLevelType w:val="multilevel"/>
    <w:tmpl w:val="3DCC7A9E"/>
    <w:lvl w:ilvl="0">
      <w:start w:val="1"/>
      <w:numFmt w:val="bullet"/>
      <w:pStyle w:val="a"/>
      <w:lvlText w:val=""/>
      <w:lvlJc w:val="left"/>
      <w:pPr>
        <w:tabs>
          <w:tab w:val="left" w:pos="648"/>
        </w:tabs>
        <w:ind w:left="576" w:hanging="288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mirrorMargins/>
  <w:bordersDoNotSurroundHeader/>
  <w:bordersDoNotSurroundFooter/>
  <w:proofState w:spelling="clean" w:grammar="clean"/>
  <w:linkStyle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357"/>
  <w:evenAndOddHeaders/>
  <w:drawingGridHorizontalSpacing w:val="443"/>
  <w:characterSpacingControl w:val="compressPunctuation"/>
  <w:footnotePr>
    <w:footnote w:id="-1"/>
    <w:footnote w:id="0"/>
  </w:footnotePr>
  <w:endnotePr>
    <w:endnote w:id="-1"/>
    <w:endnote w:id="0"/>
  </w:endnotePr>
  <w:compat>
    <w:suppressBottom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3C9"/>
    <w:rsid w:val="00003F8D"/>
    <w:rsid w:val="000042AD"/>
    <w:rsid w:val="0000504C"/>
    <w:rsid w:val="000125BF"/>
    <w:rsid w:val="000142A1"/>
    <w:rsid w:val="00014DF5"/>
    <w:rsid w:val="000175FC"/>
    <w:rsid w:val="00017C93"/>
    <w:rsid w:val="00020B10"/>
    <w:rsid w:val="00023270"/>
    <w:rsid w:val="000237C7"/>
    <w:rsid w:val="0002469B"/>
    <w:rsid w:val="00025C4E"/>
    <w:rsid w:val="000264DA"/>
    <w:rsid w:val="00026AE9"/>
    <w:rsid w:val="00030579"/>
    <w:rsid w:val="000321F8"/>
    <w:rsid w:val="0003276D"/>
    <w:rsid w:val="0003348C"/>
    <w:rsid w:val="00037741"/>
    <w:rsid w:val="000410BD"/>
    <w:rsid w:val="00041502"/>
    <w:rsid w:val="000428F1"/>
    <w:rsid w:val="0004384A"/>
    <w:rsid w:val="0004659A"/>
    <w:rsid w:val="00047C0F"/>
    <w:rsid w:val="000502C7"/>
    <w:rsid w:val="00051097"/>
    <w:rsid w:val="000512E0"/>
    <w:rsid w:val="00051366"/>
    <w:rsid w:val="00051BE9"/>
    <w:rsid w:val="00055C59"/>
    <w:rsid w:val="00056139"/>
    <w:rsid w:val="0005629E"/>
    <w:rsid w:val="000613EF"/>
    <w:rsid w:val="000615E3"/>
    <w:rsid w:val="00062750"/>
    <w:rsid w:val="000632F1"/>
    <w:rsid w:val="0006560E"/>
    <w:rsid w:val="00067D98"/>
    <w:rsid w:val="0007065A"/>
    <w:rsid w:val="0007142B"/>
    <w:rsid w:val="00071709"/>
    <w:rsid w:val="00071BDD"/>
    <w:rsid w:val="00072F8E"/>
    <w:rsid w:val="00073A3E"/>
    <w:rsid w:val="0007536C"/>
    <w:rsid w:val="00077CC0"/>
    <w:rsid w:val="00077FB4"/>
    <w:rsid w:val="00082EA3"/>
    <w:rsid w:val="00083F57"/>
    <w:rsid w:val="00087C3D"/>
    <w:rsid w:val="000900D0"/>
    <w:rsid w:val="00090B2B"/>
    <w:rsid w:val="00091B5C"/>
    <w:rsid w:val="00091DAB"/>
    <w:rsid w:val="0009417E"/>
    <w:rsid w:val="00095F2C"/>
    <w:rsid w:val="00096063"/>
    <w:rsid w:val="000974A1"/>
    <w:rsid w:val="00097835"/>
    <w:rsid w:val="000A0CB7"/>
    <w:rsid w:val="000A12C6"/>
    <w:rsid w:val="000A146D"/>
    <w:rsid w:val="000A2E18"/>
    <w:rsid w:val="000A36D6"/>
    <w:rsid w:val="000A4114"/>
    <w:rsid w:val="000A4C52"/>
    <w:rsid w:val="000A52A9"/>
    <w:rsid w:val="000A7F9F"/>
    <w:rsid w:val="000B2378"/>
    <w:rsid w:val="000B3732"/>
    <w:rsid w:val="000B4502"/>
    <w:rsid w:val="000B4B63"/>
    <w:rsid w:val="000C0DDD"/>
    <w:rsid w:val="000C138E"/>
    <w:rsid w:val="000C184F"/>
    <w:rsid w:val="000C1FA4"/>
    <w:rsid w:val="000C2E85"/>
    <w:rsid w:val="000C5DD7"/>
    <w:rsid w:val="000C7422"/>
    <w:rsid w:val="000D01AC"/>
    <w:rsid w:val="000D031A"/>
    <w:rsid w:val="000D1149"/>
    <w:rsid w:val="000D1230"/>
    <w:rsid w:val="000D1F7F"/>
    <w:rsid w:val="000D23C3"/>
    <w:rsid w:val="000D2F48"/>
    <w:rsid w:val="000D3AE4"/>
    <w:rsid w:val="000D464E"/>
    <w:rsid w:val="000E154A"/>
    <w:rsid w:val="000E1888"/>
    <w:rsid w:val="000E1B1D"/>
    <w:rsid w:val="000E2BC3"/>
    <w:rsid w:val="000E312B"/>
    <w:rsid w:val="000E342E"/>
    <w:rsid w:val="000E4FB4"/>
    <w:rsid w:val="000E6178"/>
    <w:rsid w:val="000E6514"/>
    <w:rsid w:val="000E65CA"/>
    <w:rsid w:val="000E690A"/>
    <w:rsid w:val="000E6B60"/>
    <w:rsid w:val="000E7BBF"/>
    <w:rsid w:val="000F0E1F"/>
    <w:rsid w:val="000F33D9"/>
    <w:rsid w:val="000F6D75"/>
    <w:rsid w:val="000F72B4"/>
    <w:rsid w:val="000F74F8"/>
    <w:rsid w:val="000F7FB4"/>
    <w:rsid w:val="001008AE"/>
    <w:rsid w:val="00101464"/>
    <w:rsid w:val="0010172C"/>
    <w:rsid w:val="001029BE"/>
    <w:rsid w:val="00102DB6"/>
    <w:rsid w:val="001035D8"/>
    <w:rsid w:val="0010579F"/>
    <w:rsid w:val="00105E84"/>
    <w:rsid w:val="00107AA6"/>
    <w:rsid w:val="001145A0"/>
    <w:rsid w:val="00115D39"/>
    <w:rsid w:val="0011754A"/>
    <w:rsid w:val="00122D2D"/>
    <w:rsid w:val="00123756"/>
    <w:rsid w:val="00124668"/>
    <w:rsid w:val="0013229C"/>
    <w:rsid w:val="00134B96"/>
    <w:rsid w:val="0014116E"/>
    <w:rsid w:val="001417AB"/>
    <w:rsid w:val="00147631"/>
    <w:rsid w:val="00147AE1"/>
    <w:rsid w:val="00147D50"/>
    <w:rsid w:val="00150351"/>
    <w:rsid w:val="00152781"/>
    <w:rsid w:val="00154CD0"/>
    <w:rsid w:val="00156BA8"/>
    <w:rsid w:val="00160C9C"/>
    <w:rsid w:val="00161190"/>
    <w:rsid w:val="00165A1D"/>
    <w:rsid w:val="001674A6"/>
    <w:rsid w:val="00170E74"/>
    <w:rsid w:val="0017104A"/>
    <w:rsid w:val="00171975"/>
    <w:rsid w:val="00171A88"/>
    <w:rsid w:val="00171DD6"/>
    <w:rsid w:val="0017240B"/>
    <w:rsid w:val="001746B0"/>
    <w:rsid w:val="001767F2"/>
    <w:rsid w:val="001824C2"/>
    <w:rsid w:val="00183A36"/>
    <w:rsid w:val="00183EF2"/>
    <w:rsid w:val="00184A22"/>
    <w:rsid w:val="00187753"/>
    <w:rsid w:val="00187FA7"/>
    <w:rsid w:val="00190D56"/>
    <w:rsid w:val="0019149D"/>
    <w:rsid w:val="001950DB"/>
    <w:rsid w:val="00197996"/>
    <w:rsid w:val="001A0FBE"/>
    <w:rsid w:val="001A1FCD"/>
    <w:rsid w:val="001A246D"/>
    <w:rsid w:val="001A2D98"/>
    <w:rsid w:val="001A309F"/>
    <w:rsid w:val="001A35EA"/>
    <w:rsid w:val="001A740C"/>
    <w:rsid w:val="001A771E"/>
    <w:rsid w:val="001B00AB"/>
    <w:rsid w:val="001B0F09"/>
    <w:rsid w:val="001B10A9"/>
    <w:rsid w:val="001B2146"/>
    <w:rsid w:val="001B2D82"/>
    <w:rsid w:val="001B3A1F"/>
    <w:rsid w:val="001B52BC"/>
    <w:rsid w:val="001C2BF9"/>
    <w:rsid w:val="001C46C9"/>
    <w:rsid w:val="001C5B4F"/>
    <w:rsid w:val="001D021C"/>
    <w:rsid w:val="001D0F76"/>
    <w:rsid w:val="001D21DD"/>
    <w:rsid w:val="001D349A"/>
    <w:rsid w:val="001D402C"/>
    <w:rsid w:val="001D6524"/>
    <w:rsid w:val="001D6DC5"/>
    <w:rsid w:val="001D7260"/>
    <w:rsid w:val="001D78AD"/>
    <w:rsid w:val="001E1900"/>
    <w:rsid w:val="001E25C8"/>
    <w:rsid w:val="001E4B26"/>
    <w:rsid w:val="001E70BC"/>
    <w:rsid w:val="001E7361"/>
    <w:rsid w:val="001F0ED5"/>
    <w:rsid w:val="001F1511"/>
    <w:rsid w:val="001F280E"/>
    <w:rsid w:val="001F2C68"/>
    <w:rsid w:val="001F79D0"/>
    <w:rsid w:val="00200CC2"/>
    <w:rsid w:val="00201016"/>
    <w:rsid w:val="002020AE"/>
    <w:rsid w:val="002033CA"/>
    <w:rsid w:val="002046FF"/>
    <w:rsid w:val="002058C8"/>
    <w:rsid w:val="0020655E"/>
    <w:rsid w:val="00207072"/>
    <w:rsid w:val="00212C68"/>
    <w:rsid w:val="00215AA7"/>
    <w:rsid w:val="00215F53"/>
    <w:rsid w:val="0021630D"/>
    <w:rsid w:val="002165F6"/>
    <w:rsid w:val="00220FC3"/>
    <w:rsid w:val="0022218C"/>
    <w:rsid w:val="00226A75"/>
    <w:rsid w:val="00231362"/>
    <w:rsid w:val="00231AC1"/>
    <w:rsid w:val="00236C2F"/>
    <w:rsid w:val="00236CDD"/>
    <w:rsid w:val="00236FDE"/>
    <w:rsid w:val="0024160E"/>
    <w:rsid w:val="00242181"/>
    <w:rsid w:val="00243595"/>
    <w:rsid w:val="002439C7"/>
    <w:rsid w:val="00244700"/>
    <w:rsid w:val="00246B10"/>
    <w:rsid w:val="002475D0"/>
    <w:rsid w:val="002479EE"/>
    <w:rsid w:val="00247B84"/>
    <w:rsid w:val="00247D06"/>
    <w:rsid w:val="002508AD"/>
    <w:rsid w:val="002525D6"/>
    <w:rsid w:val="00252B3E"/>
    <w:rsid w:val="00257CB3"/>
    <w:rsid w:val="00263E07"/>
    <w:rsid w:val="002650E6"/>
    <w:rsid w:val="0026597C"/>
    <w:rsid w:val="002702E0"/>
    <w:rsid w:val="00270C43"/>
    <w:rsid w:val="00273DC2"/>
    <w:rsid w:val="0027596C"/>
    <w:rsid w:val="00276879"/>
    <w:rsid w:val="00280CF5"/>
    <w:rsid w:val="00281035"/>
    <w:rsid w:val="00281BD0"/>
    <w:rsid w:val="00281C2F"/>
    <w:rsid w:val="00282509"/>
    <w:rsid w:val="00282642"/>
    <w:rsid w:val="00283C8B"/>
    <w:rsid w:val="00285358"/>
    <w:rsid w:val="00291ECB"/>
    <w:rsid w:val="00292CCB"/>
    <w:rsid w:val="00293991"/>
    <w:rsid w:val="00293C9A"/>
    <w:rsid w:val="00297B28"/>
    <w:rsid w:val="002A051A"/>
    <w:rsid w:val="002A18E8"/>
    <w:rsid w:val="002A4204"/>
    <w:rsid w:val="002A63EA"/>
    <w:rsid w:val="002A782D"/>
    <w:rsid w:val="002B4DDE"/>
    <w:rsid w:val="002B7D90"/>
    <w:rsid w:val="002C05ED"/>
    <w:rsid w:val="002C0E7D"/>
    <w:rsid w:val="002C38E0"/>
    <w:rsid w:val="002C6610"/>
    <w:rsid w:val="002C7078"/>
    <w:rsid w:val="002C7559"/>
    <w:rsid w:val="002D0727"/>
    <w:rsid w:val="002D41A7"/>
    <w:rsid w:val="002D5144"/>
    <w:rsid w:val="002D5619"/>
    <w:rsid w:val="002D5B4B"/>
    <w:rsid w:val="002D5C46"/>
    <w:rsid w:val="002D73C9"/>
    <w:rsid w:val="002D7A0C"/>
    <w:rsid w:val="002D7AC9"/>
    <w:rsid w:val="002E07D6"/>
    <w:rsid w:val="002E112B"/>
    <w:rsid w:val="002E1D8D"/>
    <w:rsid w:val="002F253F"/>
    <w:rsid w:val="002F5082"/>
    <w:rsid w:val="00301BC7"/>
    <w:rsid w:val="00302D3A"/>
    <w:rsid w:val="00311F79"/>
    <w:rsid w:val="00312036"/>
    <w:rsid w:val="0031322A"/>
    <w:rsid w:val="00315728"/>
    <w:rsid w:val="00316646"/>
    <w:rsid w:val="00316EC6"/>
    <w:rsid w:val="00317059"/>
    <w:rsid w:val="00317639"/>
    <w:rsid w:val="00320CE1"/>
    <w:rsid w:val="00326081"/>
    <w:rsid w:val="003303D8"/>
    <w:rsid w:val="00330505"/>
    <w:rsid w:val="00333833"/>
    <w:rsid w:val="0033416F"/>
    <w:rsid w:val="00334F99"/>
    <w:rsid w:val="00336BA0"/>
    <w:rsid w:val="003419B1"/>
    <w:rsid w:val="00341A22"/>
    <w:rsid w:val="003433DE"/>
    <w:rsid w:val="003436EA"/>
    <w:rsid w:val="00344EA8"/>
    <w:rsid w:val="00345A5F"/>
    <w:rsid w:val="003473FC"/>
    <w:rsid w:val="00351559"/>
    <w:rsid w:val="00357DB4"/>
    <w:rsid w:val="00360493"/>
    <w:rsid w:val="00360B87"/>
    <w:rsid w:val="0036318D"/>
    <w:rsid w:val="00363DCC"/>
    <w:rsid w:val="0036688F"/>
    <w:rsid w:val="003672D1"/>
    <w:rsid w:val="0036792A"/>
    <w:rsid w:val="003708C7"/>
    <w:rsid w:val="00370DF5"/>
    <w:rsid w:val="00371089"/>
    <w:rsid w:val="00372A2E"/>
    <w:rsid w:val="003739DB"/>
    <w:rsid w:val="00376EF9"/>
    <w:rsid w:val="00380E32"/>
    <w:rsid w:val="0038168C"/>
    <w:rsid w:val="00382133"/>
    <w:rsid w:val="003832A3"/>
    <w:rsid w:val="003839F1"/>
    <w:rsid w:val="0038595A"/>
    <w:rsid w:val="0038722C"/>
    <w:rsid w:val="00396EDE"/>
    <w:rsid w:val="003A0288"/>
    <w:rsid w:val="003A215B"/>
    <w:rsid w:val="003A2D46"/>
    <w:rsid w:val="003A383F"/>
    <w:rsid w:val="003A5325"/>
    <w:rsid w:val="003A5E51"/>
    <w:rsid w:val="003A74B2"/>
    <w:rsid w:val="003A75A1"/>
    <w:rsid w:val="003B0500"/>
    <w:rsid w:val="003B0B08"/>
    <w:rsid w:val="003B1DFA"/>
    <w:rsid w:val="003B21AD"/>
    <w:rsid w:val="003B2634"/>
    <w:rsid w:val="003B3185"/>
    <w:rsid w:val="003B4462"/>
    <w:rsid w:val="003B4941"/>
    <w:rsid w:val="003B5728"/>
    <w:rsid w:val="003B67FC"/>
    <w:rsid w:val="003B6D82"/>
    <w:rsid w:val="003C080F"/>
    <w:rsid w:val="003C1747"/>
    <w:rsid w:val="003C1D36"/>
    <w:rsid w:val="003C426E"/>
    <w:rsid w:val="003C76C3"/>
    <w:rsid w:val="003C77E7"/>
    <w:rsid w:val="003D10C0"/>
    <w:rsid w:val="003D5781"/>
    <w:rsid w:val="003D5D37"/>
    <w:rsid w:val="003E118C"/>
    <w:rsid w:val="003E1A23"/>
    <w:rsid w:val="003E1FBA"/>
    <w:rsid w:val="003E360E"/>
    <w:rsid w:val="003E776D"/>
    <w:rsid w:val="003E79C5"/>
    <w:rsid w:val="003F011C"/>
    <w:rsid w:val="003F0EDA"/>
    <w:rsid w:val="003F1C3A"/>
    <w:rsid w:val="003F57B7"/>
    <w:rsid w:val="00400626"/>
    <w:rsid w:val="00400CC6"/>
    <w:rsid w:val="00402B03"/>
    <w:rsid w:val="00402F80"/>
    <w:rsid w:val="0040391F"/>
    <w:rsid w:val="00405FFA"/>
    <w:rsid w:val="00410370"/>
    <w:rsid w:val="004106EF"/>
    <w:rsid w:val="00411028"/>
    <w:rsid w:val="00411981"/>
    <w:rsid w:val="00414115"/>
    <w:rsid w:val="0041676A"/>
    <w:rsid w:val="00416E5B"/>
    <w:rsid w:val="004174B5"/>
    <w:rsid w:val="00421B8D"/>
    <w:rsid w:val="004225D3"/>
    <w:rsid w:val="00423A0E"/>
    <w:rsid w:val="00423AB8"/>
    <w:rsid w:val="00425469"/>
    <w:rsid w:val="0043027C"/>
    <w:rsid w:val="00430780"/>
    <w:rsid w:val="00431016"/>
    <w:rsid w:val="0043478C"/>
    <w:rsid w:val="00434AF5"/>
    <w:rsid w:val="004400F0"/>
    <w:rsid w:val="00440C2D"/>
    <w:rsid w:val="00440C97"/>
    <w:rsid w:val="004440B8"/>
    <w:rsid w:val="00444F36"/>
    <w:rsid w:val="00447376"/>
    <w:rsid w:val="00447FFC"/>
    <w:rsid w:val="0045244E"/>
    <w:rsid w:val="00453857"/>
    <w:rsid w:val="004540B3"/>
    <w:rsid w:val="0045477D"/>
    <w:rsid w:val="0045585F"/>
    <w:rsid w:val="0045600E"/>
    <w:rsid w:val="00457009"/>
    <w:rsid w:val="0046151F"/>
    <w:rsid w:val="00461D8E"/>
    <w:rsid w:val="00464C67"/>
    <w:rsid w:val="00466F69"/>
    <w:rsid w:val="004677CC"/>
    <w:rsid w:val="00467E43"/>
    <w:rsid w:val="00470E52"/>
    <w:rsid w:val="00471EF7"/>
    <w:rsid w:val="00472419"/>
    <w:rsid w:val="00472F0F"/>
    <w:rsid w:val="0047446E"/>
    <w:rsid w:val="00474BE7"/>
    <w:rsid w:val="00474CAC"/>
    <w:rsid w:val="00480291"/>
    <w:rsid w:val="00483B52"/>
    <w:rsid w:val="00483BEE"/>
    <w:rsid w:val="00484E71"/>
    <w:rsid w:val="00487912"/>
    <w:rsid w:val="004916FB"/>
    <w:rsid w:val="00492C60"/>
    <w:rsid w:val="004952D8"/>
    <w:rsid w:val="0049607C"/>
    <w:rsid w:val="0049732B"/>
    <w:rsid w:val="00497D53"/>
    <w:rsid w:val="004A01DA"/>
    <w:rsid w:val="004A02B5"/>
    <w:rsid w:val="004A1395"/>
    <w:rsid w:val="004A53CD"/>
    <w:rsid w:val="004A6A65"/>
    <w:rsid w:val="004A716D"/>
    <w:rsid w:val="004A7AE0"/>
    <w:rsid w:val="004B1095"/>
    <w:rsid w:val="004B1269"/>
    <w:rsid w:val="004B3037"/>
    <w:rsid w:val="004B3EF5"/>
    <w:rsid w:val="004B6FD6"/>
    <w:rsid w:val="004B74B3"/>
    <w:rsid w:val="004C0B08"/>
    <w:rsid w:val="004C3B37"/>
    <w:rsid w:val="004C3F89"/>
    <w:rsid w:val="004C416E"/>
    <w:rsid w:val="004C6AD1"/>
    <w:rsid w:val="004D077B"/>
    <w:rsid w:val="004D23DD"/>
    <w:rsid w:val="004D334D"/>
    <w:rsid w:val="004D4A0D"/>
    <w:rsid w:val="004E02BE"/>
    <w:rsid w:val="004E0DD9"/>
    <w:rsid w:val="004E3709"/>
    <w:rsid w:val="004E3E62"/>
    <w:rsid w:val="004E4DD1"/>
    <w:rsid w:val="004E4DD5"/>
    <w:rsid w:val="004E7316"/>
    <w:rsid w:val="004F1A8A"/>
    <w:rsid w:val="004F2053"/>
    <w:rsid w:val="004F67F8"/>
    <w:rsid w:val="004F717D"/>
    <w:rsid w:val="004F7F36"/>
    <w:rsid w:val="00500B50"/>
    <w:rsid w:val="00500BF8"/>
    <w:rsid w:val="005017E3"/>
    <w:rsid w:val="00501C26"/>
    <w:rsid w:val="00503EFD"/>
    <w:rsid w:val="00504A66"/>
    <w:rsid w:val="00505C92"/>
    <w:rsid w:val="005078A7"/>
    <w:rsid w:val="00507C86"/>
    <w:rsid w:val="005103ED"/>
    <w:rsid w:val="00511950"/>
    <w:rsid w:val="005173F5"/>
    <w:rsid w:val="005217E7"/>
    <w:rsid w:val="0052181C"/>
    <w:rsid w:val="00522645"/>
    <w:rsid w:val="005239F0"/>
    <w:rsid w:val="00524FB8"/>
    <w:rsid w:val="00525201"/>
    <w:rsid w:val="00527DB5"/>
    <w:rsid w:val="005310BB"/>
    <w:rsid w:val="00531529"/>
    <w:rsid w:val="00533185"/>
    <w:rsid w:val="00534856"/>
    <w:rsid w:val="00535D51"/>
    <w:rsid w:val="00536C49"/>
    <w:rsid w:val="005407A1"/>
    <w:rsid w:val="00545494"/>
    <w:rsid w:val="005464DF"/>
    <w:rsid w:val="00546983"/>
    <w:rsid w:val="00554589"/>
    <w:rsid w:val="005552A5"/>
    <w:rsid w:val="00555C0B"/>
    <w:rsid w:val="00560EFA"/>
    <w:rsid w:val="00561C02"/>
    <w:rsid w:val="00563D73"/>
    <w:rsid w:val="005650C2"/>
    <w:rsid w:val="00572842"/>
    <w:rsid w:val="005728BF"/>
    <w:rsid w:val="00572BEC"/>
    <w:rsid w:val="0057376C"/>
    <w:rsid w:val="0057408E"/>
    <w:rsid w:val="0057543D"/>
    <w:rsid w:val="005768AA"/>
    <w:rsid w:val="005777E5"/>
    <w:rsid w:val="0058071F"/>
    <w:rsid w:val="005811CB"/>
    <w:rsid w:val="00581267"/>
    <w:rsid w:val="0058147F"/>
    <w:rsid w:val="00584CEB"/>
    <w:rsid w:val="0058574A"/>
    <w:rsid w:val="005904A7"/>
    <w:rsid w:val="005925EF"/>
    <w:rsid w:val="00593452"/>
    <w:rsid w:val="005939A8"/>
    <w:rsid w:val="00594737"/>
    <w:rsid w:val="005950A4"/>
    <w:rsid w:val="00595744"/>
    <w:rsid w:val="0059613B"/>
    <w:rsid w:val="005965EB"/>
    <w:rsid w:val="0059787F"/>
    <w:rsid w:val="005A0A06"/>
    <w:rsid w:val="005A0AC9"/>
    <w:rsid w:val="005A13FC"/>
    <w:rsid w:val="005A41BD"/>
    <w:rsid w:val="005A4794"/>
    <w:rsid w:val="005A52A2"/>
    <w:rsid w:val="005B338B"/>
    <w:rsid w:val="005B5422"/>
    <w:rsid w:val="005B6F64"/>
    <w:rsid w:val="005C4458"/>
    <w:rsid w:val="005C6BBC"/>
    <w:rsid w:val="005C7BFB"/>
    <w:rsid w:val="005D1651"/>
    <w:rsid w:val="005D1A3C"/>
    <w:rsid w:val="005D1D8F"/>
    <w:rsid w:val="005D1E59"/>
    <w:rsid w:val="005D428E"/>
    <w:rsid w:val="005D5489"/>
    <w:rsid w:val="005D6851"/>
    <w:rsid w:val="005D6E56"/>
    <w:rsid w:val="005E059E"/>
    <w:rsid w:val="005E1DED"/>
    <w:rsid w:val="005E575E"/>
    <w:rsid w:val="005E780C"/>
    <w:rsid w:val="005F6A0A"/>
    <w:rsid w:val="0060029B"/>
    <w:rsid w:val="00601315"/>
    <w:rsid w:val="0060280F"/>
    <w:rsid w:val="00606CB6"/>
    <w:rsid w:val="00607DC5"/>
    <w:rsid w:val="0061231F"/>
    <w:rsid w:val="00613CD7"/>
    <w:rsid w:val="006202AF"/>
    <w:rsid w:val="00624E48"/>
    <w:rsid w:val="00624FF8"/>
    <w:rsid w:val="006252C4"/>
    <w:rsid w:val="006256FA"/>
    <w:rsid w:val="006259A4"/>
    <w:rsid w:val="006262CA"/>
    <w:rsid w:val="00630373"/>
    <w:rsid w:val="0063203F"/>
    <w:rsid w:val="00634708"/>
    <w:rsid w:val="00637A02"/>
    <w:rsid w:val="0064070B"/>
    <w:rsid w:val="00640DC9"/>
    <w:rsid w:val="00641AAC"/>
    <w:rsid w:val="00647246"/>
    <w:rsid w:val="00651A3D"/>
    <w:rsid w:val="00651C33"/>
    <w:rsid w:val="00651CA8"/>
    <w:rsid w:val="00652D39"/>
    <w:rsid w:val="0065493B"/>
    <w:rsid w:val="006563BB"/>
    <w:rsid w:val="006607A2"/>
    <w:rsid w:val="0066248D"/>
    <w:rsid w:val="00662835"/>
    <w:rsid w:val="00663C9F"/>
    <w:rsid w:val="00665ABB"/>
    <w:rsid w:val="00667C26"/>
    <w:rsid w:val="0067122C"/>
    <w:rsid w:val="00672DC4"/>
    <w:rsid w:val="00673F39"/>
    <w:rsid w:val="006801DA"/>
    <w:rsid w:val="006810A4"/>
    <w:rsid w:val="00684B93"/>
    <w:rsid w:val="0068606F"/>
    <w:rsid w:val="006860B6"/>
    <w:rsid w:val="00686EAA"/>
    <w:rsid w:val="006902A6"/>
    <w:rsid w:val="00694036"/>
    <w:rsid w:val="0069438C"/>
    <w:rsid w:val="00694760"/>
    <w:rsid w:val="006956BF"/>
    <w:rsid w:val="00696D0A"/>
    <w:rsid w:val="006A0C34"/>
    <w:rsid w:val="006A1DCA"/>
    <w:rsid w:val="006A398A"/>
    <w:rsid w:val="006A4D1A"/>
    <w:rsid w:val="006A68CB"/>
    <w:rsid w:val="006A6943"/>
    <w:rsid w:val="006B1AF0"/>
    <w:rsid w:val="006B475F"/>
    <w:rsid w:val="006B6BCF"/>
    <w:rsid w:val="006B709F"/>
    <w:rsid w:val="006C162B"/>
    <w:rsid w:val="006C6657"/>
    <w:rsid w:val="006C706D"/>
    <w:rsid w:val="006D14BA"/>
    <w:rsid w:val="006D162A"/>
    <w:rsid w:val="006D24DB"/>
    <w:rsid w:val="006D419B"/>
    <w:rsid w:val="006D46A6"/>
    <w:rsid w:val="006D51E1"/>
    <w:rsid w:val="006E0B99"/>
    <w:rsid w:val="006E1E9F"/>
    <w:rsid w:val="006E3FC1"/>
    <w:rsid w:val="006E4CBB"/>
    <w:rsid w:val="006E62DC"/>
    <w:rsid w:val="006E773E"/>
    <w:rsid w:val="006F1AA2"/>
    <w:rsid w:val="006F27C4"/>
    <w:rsid w:val="006F2CF2"/>
    <w:rsid w:val="006F323C"/>
    <w:rsid w:val="006F4C97"/>
    <w:rsid w:val="006F4F91"/>
    <w:rsid w:val="006F5310"/>
    <w:rsid w:val="006F5736"/>
    <w:rsid w:val="006F7152"/>
    <w:rsid w:val="007017EE"/>
    <w:rsid w:val="00702F63"/>
    <w:rsid w:val="00704FD0"/>
    <w:rsid w:val="00705086"/>
    <w:rsid w:val="00706FF0"/>
    <w:rsid w:val="00711F51"/>
    <w:rsid w:val="00714A44"/>
    <w:rsid w:val="0071596A"/>
    <w:rsid w:val="0071671B"/>
    <w:rsid w:val="00720AED"/>
    <w:rsid w:val="00720E7F"/>
    <w:rsid w:val="00721052"/>
    <w:rsid w:val="00722DB2"/>
    <w:rsid w:val="00723D18"/>
    <w:rsid w:val="00724E44"/>
    <w:rsid w:val="007269FE"/>
    <w:rsid w:val="00731796"/>
    <w:rsid w:val="0073180D"/>
    <w:rsid w:val="00735879"/>
    <w:rsid w:val="0073596E"/>
    <w:rsid w:val="00737FCE"/>
    <w:rsid w:val="00741CB6"/>
    <w:rsid w:val="00743E03"/>
    <w:rsid w:val="00744C07"/>
    <w:rsid w:val="007475F3"/>
    <w:rsid w:val="00747C43"/>
    <w:rsid w:val="00747E1D"/>
    <w:rsid w:val="00751209"/>
    <w:rsid w:val="00753EBE"/>
    <w:rsid w:val="0075541A"/>
    <w:rsid w:val="00764AA0"/>
    <w:rsid w:val="00764D65"/>
    <w:rsid w:val="0076535C"/>
    <w:rsid w:val="00765577"/>
    <w:rsid w:val="0076600A"/>
    <w:rsid w:val="00766FC6"/>
    <w:rsid w:val="0077021F"/>
    <w:rsid w:val="0077042C"/>
    <w:rsid w:val="007737BE"/>
    <w:rsid w:val="00777AC4"/>
    <w:rsid w:val="00777C57"/>
    <w:rsid w:val="007807C7"/>
    <w:rsid w:val="007811EA"/>
    <w:rsid w:val="00781BAB"/>
    <w:rsid w:val="00782E9C"/>
    <w:rsid w:val="00782F91"/>
    <w:rsid w:val="0078547D"/>
    <w:rsid w:val="0078778F"/>
    <w:rsid w:val="00791392"/>
    <w:rsid w:val="007915F1"/>
    <w:rsid w:val="00791FCA"/>
    <w:rsid w:val="007925EA"/>
    <w:rsid w:val="007931DD"/>
    <w:rsid w:val="00793CE1"/>
    <w:rsid w:val="00796751"/>
    <w:rsid w:val="007978D6"/>
    <w:rsid w:val="007A0DE2"/>
    <w:rsid w:val="007A1552"/>
    <w:rsid w:val="007A216D"/>
    <w:rsid w:val="007A46DC"/>
    <w:rsid w:val="007A49A1"/>
    <w:rsid w:val="007A6218"/>
    <w:rsid w:val="007A6C94"/>
    <w:rsid w:val="007A6D3A"/>
    <w:rsid w:val="007A7228"/>
    <w:rsid w:val="007A72A4"/>
    <w:rsid w:val="007B0276"/>
    <w:rsid w:val="007B3CEE"/>
    <w:rsid w:val="007B70CA"/>
    <w:rsid w:val="007C0907"/>
    <w:rsid w:val="007C1347"/>
    <w:rsid w:val="007C2BD4"/>
    <w:rsid w:val="007C34E0"/>
    <w:rsid w:val="007C456E"/>
    <w:rsid w:val="007C4F7C"/>
    <w:rsid w:val="007C70F3"/>
    <w:rsid w:val="007D0168"/>
    <w:rsid w:val="007D1402"/>
    <w:rsid w:val="007D3008"/>
    <w:rsid w:val="007D4743"/>
    <w:rsid w:val="007D4D9D"/>
    <w:rsid w:val="007D4DF8"/>
    <w:rsid w:val="007D545A"/>
    <w:rsid w:val="007D5F30"/>
    <w:rsid w:val="007E493E"/>
    <w:rsid w:val="007E711D"/>
    <w:rsid w:val="007E7BD5"/>
    <w:rsid w:val="007F049B"/>
    <w:rsid w:val="007F051C"/>
    <w:rsid w:val="007F3097"/>
    <w:rsid w:val="007F7E2A"/>
    <w:rsid w:val="00802242"/>
    <w:rsid w:val="00804C5D"/>
    <w:rsid w:val="00804D16"/>
    <w:rsid w:val="0081038F"/>
    <w:rsid w:val="008115F3"/>
    <w:rsid w:val="008144CB"/>
    <w:rsid w:val="0081522C"/>
    <w:rsid w:val="00815335"/>
    <w:rsid w:val="008171C4"/>
    <w:rsid w:val="00820226"/>
    <w:rsid w:val="00821D5C"/>
    <w:rsid w:val="00823A4D"/>
    <w:rsid w:val="0082695B"/>
    <w:rsid w:val="00826D6A"/>
    <w:rsid w:val="00831377"/>
    <w:rsid w:val="00831562"/>
    <w:rsid w:val="00833C6A"/>
    <w:rsid w:val="008344CC"/>
    <w:rsid w:val="00837643"/>
    <w:rsid w:val="008400CD"/>
    <w:rsid w:val="008400FD"/>
    <w:rsid w:val="00842F88"/>
    <w:rsid w:val="0084329C"/>
    <w:rsid w:val="008450C0"/>
    <w:rsid w:val="008469F2"/>
    <w:rsid w:val="00846AF4"/>
    <w:rsid w:val="00847A2F"/>
    <w:rsid w:val="00847A59"/>
    <w:rsid w:val="008519E9"/>
    <w:rsid w:val="00857B87"/>
    <w:rsid w:val="00862A95"/>
    <w:rsid w:val="00862AB7"/>
    <w:rsid w:val="00862FB2"/>
    <w:rsid w:val="00865031"/>
    <w:rsid w:val="00865F12"/>
    <w:rsid w:val="00866CF6"/>
    <w:rsid w:val="00870189"/>
    <w:rsid w:val="0087564B"/>
    <w:rsid w:val="00881CA3"/>
    <w:rsid w:val="008873F7"/>
    <w:rsid w:val="0089004C"/>
    <w:rsid w:val="0089233F"/>
    <w:rsid w:val="00892EBD"/>
    <w:rsid w:val="008935B4"/>
    <w:rsid w:val="00894034"/>
    <w:rsid w:val="008945F6"/>
    <w:rsid w:val="0089546C"/>
    <w:rsid w:val="00896CAA"/>
    <w:rsid w:val="00897E91"/>
    <w:rsid w:val="008A28E1"/>
    <w:rsid w:val="008A34EF"/>
    <w:rsid w:val="008A4EDB"/>
    <w:rsid w:val="008A4FB7"/>
    <w:rsid w:val="008A565E"/>
    <w:rsid w:val="008A69FF"/>
    <w:rsid w:val="008B0B67"/>
    <w:rsid w:val="008B3BB8"/>
    <w:rsid w:val="008B4E22"/>
    <w:rsid w:val="008B653E"/>
    <w:rsid w:val="008B760C"/>
    <w:rsid w:val="008B7722"/>
    <w:rsid w:val="008C1226"/>
    <w:rsid w:val="008C2D0E"/>
    <w:rsid w:val="008C3AF4"/>
    <w:rsid w:val="008C598E"/>
    <w:rsid w:val="008C6444"/>
    <w:rsid w:val="008D119A"/>
    <w:rsid w:val="008D190F"/>
    <w:rsid w:val="008D5353"/>
    <w:rsid w:val="008D5DC7"/>
    <w:rsid w:val="008D6BC3"/>
    <w:rsid w:val="008D7180"/>
    <w:rsid w:val="008E1070"/>
    <w:rsid w:val="008E23A8"/>
    <w:rsid w:val="008E3089"/>
    <w:rsid w:val="008E4900"/>
    <w:rsid w:val="008E610D"/>
    <w:rsid w:val="008F090F"/>
    <w:rsid w:val="008F3990"/>
    <w:rsid w:val="008F3B8C"/>
    <w:rsid w:val="009031BE"/>
    <w:rsid w:val="009050B2"/>
    <w:rsid w:val="009052C8"/>
    <w:rsid w:val="00906CA6"/>
    <w:rsid w:val="009071D9"/>
    <w:rsid w:val="00910938"/>
    <w:rsid w:val="00910CAF"/>
    <w:rsid w:val="00912D50"/>
    <w:rsid w:val="00912DC9"/>
    <w:rsid w:val="0091423F"/>
    <w:rsid w:val="009225C7"/>
    <w:rsid w:val="00924892"/>
    <w:rsid w:val="00925F40"/>
    <w:rsid w:val="00926DC2"/>
    <w:rsid w:val="00926E99"/>
    <w:rsid w:val="009365CA"/>
    <w:rsid w:val="0094113B"/>
    <w:rsid w:val="0094439C"/>
    <w:rsid w:val="009444C1"/>
    <w:rsid w:val="009472FC"/>
    <w:rsid w:val="00951174"/>
    <w:rsid w:val="00951B9A"/>
    <w:rsid w:val="00952412"/>
    <w:rsid w:val="009524F7"/>
    <w:rsid w:val="00952DF5"/>
    <w:rsid w:val="00953008"/>
    <w:rsid w:val="009541EC"/>
    <w:rsid w:val="009545C7"/>
    <w:rsid w:val="00955812"/>
    <w:rsid w:val="009572C6"/>
    <w:rsid w:val="00957783"/>
    <w:rsid w:val="00960E49"/>
    <w:rsid w:val="0096229D"/>
    <w:rsid w:val="009625CB"/>
    <w:rsid w:val="009634A8"/>
    <w:rsid w:val="00963C93"/>
    <w:rsid w:val="00963DD1"/>
    <w:rsid w:val="00964804"/>
    <w:rsid w:val="009671B9"/>
    <w:rsid w:val="00967DBB"/>
    <w:rsid w:val="009734C6"/>
    <w:rsid w:val="009751C3"/>
    <w:rsid w:val="00976267"/>
    <w:rsid w:val="009846AF"/>
    <w:rsid w:val="00986E79"/>
    <w:rsid w:val="009873C7"/>
    <w:rsid w:val="00987CE1"/>
    <w:rsid w:val="00992C73"/>
    <w:rsid w:val="00994CC0"/>
    <w:rsid w:val="009A08EB"/>
    <w:rsid w:val="009A29A3"/>
    <w:rsid w:val="009A29D5"/>
    <w:rsid w:val="009A3F8D"/>
    <w:rsid w:val="009A6616"/>
    <w:rsid w:val="009A76D8"/>
    <w:rsid w:val="009B0982"/>
    <w:rsid w:val="009B0F91"/>
    <w:rsid w:val="009B61FC"/>
    <w:rsid w:val="009C0539"/>
    <w:rsid w:val="009C0824"/>
    <w:rsid w:val="009C12D1"/>
    <w:rsid w:val="009C1A17"/>
    <w:rsid w:val="009C3615"/>
    <w:rsid w:val="009C5985"/>
    <w:rsid w:val="009D06E7"/>
    <w:rsid w:val="009D2318"/>
    <w:rsid w:val="009D2F99"/>
    <w:rsid w:val="009D6A89"/>
    <w:rsid w:val="009D6E2A"/>
    <w:rsid w:val="009D72DD"/>
    <w:rsid w:val="009D7F06"/>
    <w:rsid w:val="009E1B62"/>
    <w:rsid w:val="009E47FC"/>
    <w:rsid w:val="009E71E0"/>
    <w:rsid w:val="009F4A9E"/>
    <w:rsid w:val="00A01DAC"/>
    <w:rsid w:val="00A02C34"/>
    <w:rsid w:val="00A03001"/>
    <w:rsid w:val="00A03248"/>
    <w:rsid w:val="00A04819"/>
    <w:rsid w:val="00A05347"/>
    <w:rsid w:val="00A0596C"/>
    <w:rsid w:val="00A06346"/>
    <w:rsid w:val="00A072F1"/>
    <w:rsid w:val="00A10567"/>
    <w:rsid w:val="00A115B5"/>
    <w:rsid w:val="00A11BC1"/>
    <w:rsid w:val="00A13CFB"/>
    <w:rsid w:val="00A15250"/>
    <w:rsid w:val="00A15B6C"/>
    <w:rsid w:val="00A16853"/>
    <w:rsid w:val="00A17866"/>
    <w:rsid w:val="00A2065E"/>
    <w:rsid w:val="00A23840"/>
    <w:rsid w:val="00A2684A"/>
    <w:rsid w:val="00A26D48"/>
    <w:rsid w:val="00A30221"/>
    <w:rsid w:val="00A30463"/>
    <w:rsid w:val="00A33B30"/>
    <w:rsid w:val="00A340DC"/>
    <w:rsid w:val="00A3633A"/>
    <w:rsid w:val="00A37803"/>
    <w:rsid w:val="00A379D4"/>
    <w:rsid w:val="00A40E42"/>
    <w:rsid w:val="00A43230"/>
    <w:rsid w:val="00A44B26"/>
    <w:rsid w:val="00A44B56"/>
    <w:rsid w:val="00A457D4"/>
    <w:rsid w:val="00A462F3"/>
    <w:rsid w:val="00A46327"/>
    <w:rsid w:val="00A467F8"/>
    <w:rsid w:val="00A5096D"/>
    <w:rsid w:val="00A5383B"/>
    <w:rsid w:val="00A53EDF"/>
    <w:rsid w:val="00A5465E"/>
    <w:rsid w:val="00A55914"/>
    <w:rsid w:val="00A57936"/>
    <w:rsid w:val="00A627F0"/>
    <w:rsid w:val="00A63BBF"/>
    <w:rsid w:val="00A66811"/>
    <w:rsid w:val="00A67105"/>
    <w:rsid w:val="00A6715D"/>
    <w:rsid w:val="00A706D2"/>
    <w:rsid w:val="00A711C2"/>
    <w:rsid w:val="00A718DD"/>
    <w:rsid w:val="00A71E39"/>
    <w:rsid w:val="00A80C05"/>
    <w:rsid w:val="00A814E8"/>
    <w:rsid w:val="00A830C9"/>
    <w:rsid w:val="00A846F3"/>
    <w:rsid w:val="00A84766"/>
    <w:rsid w:val="00A866C3"/>
    <w:rsid w:val="00A9136C"/>
    <w:rsid w:val="00A9150A"/>
    <w:rsid w:val="00A95793"/>
    <w:rsid w:val="00A9778C"/>
    <w:rsid w:val="00A97A40"/>
    <w:rsid w:val="00AA3337"/>
    <w:rsid w:val="00AA4545"/>
    <w:rsid w:val="00AA4E52"/>
    <w:rsid w:val="00AA5546"/>
    <w:rsid w:val="00AA677F"/>
    <w:rsid w:val="00AA7436"/>
    <w:rsid w:val="00AA7B49"/>
    <w:rsid w:val="00AB02CF"/>
    <w:rsid w:val="00AB1CF3"/>
    <w:rsid w:val="00AB276A"/>
    <w:rsid w:val="00AB47A0"/>
    <w:rsid w:val="00AB6308"/>
    <w:rsid w:val="00AB792B"/>
    <w:rsid w:val="00AC0ADA"/>
    <w:rsid w:val="00AC2312"/>
    <w:rsid w:val="00AC3220"/>
    <w:rsid w:val="00AC5A49"/>
    <w:rsid w:val="00AC676C"/>
    <w:rsid w:val="00AD36A2"/>
    <w:rsid w:val="00AE02D7"/>
    <w:rsid w:val="00AE109D"/>
    <w:rsid w:val="00AE2439"/>
    <w:rsid w:val="00AE48D2"/>
    <w:rsid w:val="00AE4E42"/>
    <w:rsid w:val="00AE69A8"/>
    <w:rsid w:val="00AE6F78"/>
    <w:rsid w:val="00AE7C06"/>
    <w:rsid w:val="00AF0321"/>
    <w:rsid w:val="00AF0D94"/>
    <w:rsid w:val="00AF0FB6"/>
    <w:rsid w:val="00AF285C"/>
    <w:rsid w:val="00AF4C69"/>
    <w:rsid w:val="00AF55EC"/>
    <w:rsid w:val="00B00331"/>
    <w:rsid w:val="00B11A97"/>
    <w:rsid w:val="00B145BF"/>
    <w:rsid w:val="00B14832"/>
    <w:rsid w:val="00B20B13"/>
    <w:rsid w:val="00B21072"/>
    <w:rsid w:val="00B2129C"/>
    <w:rsid w:val="00B22971"/>
    <w:rsid w:val="00B233D9"/>
    <w:rsid w:val="00B241A6"/>
    <w:rsid w:val="00B25497"/>
    <w:rsid w:val="00B25CCE"/>
    <w:rsid w:val="00B2747A"/>
    <w:rsid w:val="00B27EB0"/>
    <w:rsid w:val="00B366B1"/>
    <w:rsid w:val="00B36C95"/>
    <w:rsid w:val="00B40324"/>
    <w:rsid w:val="00B40769"/>
    <w:rsid w:val="00B4198E"/>
    <w:rsid w:val="00B425C3"/>
    <w:rsid w:val="00B433DB"/>
    <w:rsid w:val="00B51A59"/>
    <w:rsid w:val="00B51EE8"/>
    <w:rsid w:val="00B54A50"/>
    <w:rsid w:val="00B55171"/>
    <w:rsid w:val="00B56FBD"/>
    <w:rsid w:val="00B6213D"/>
    <w:rsid w:val="00B63D69"/>
    <w:rsid w:val="00B64064"/>
    <w:rsid w:val="00B64D35"/>
    <w:rsid w:val="00B676B3"/>
    <w:rsid w:val="00B7028A"/>
    <w:rsid w:val="00B7066A"/>
    <w:rsid w:val="00B70704"/>
    <w:rsid w:val="00B71888"/>
    <w:rsid w:val="00B72200"/>
    <w:rsid w:val="00B7398C"/>
    <w:rsid w:val="00B7475C"/>
    <w:rsid w:val="00B74850"/>
    <w:rsid w:val="00B75FC0"/>
    <w:rsid w:val="00B77968"/>
    <w:rsid w:val="00B8403A"/>
    <w:rsid w:val="00B84A04"/>
    <w:rsid w:val="00B852A9"/>
    <w:rsid w:val="00B8571D"/>
    <w:rsid w:val="00B85A3D"/>
    <w:rsid w:val="00B85C43"/>
    <w:rsid w:val="00B861D2"/>
    <w:rsid w:val="00B86D97"/>
    <w:rsid w:val="00B86E21"/>
    <w:rsid w:val="00B87493"/>
    <w:rsid w:val="00B909FD"/>
    <w:rsid w:val="00B91B49"/>
    <w:rsid w:val="00B9206D"/>
    <w:rsid w:val="00B93C3F"/>
    <w:rsid w:val="00B93FE7"/>
    <w:rsid w:val="00B945E4"/>
    <w:rsid w:val="00B9506E"/>
    <w:rsid w:val="00B96483"/>
    <w:rsid w:val="00BA0497"/>
    <w:rsid w:val="00BA3851"/>
    <w:rsid w:val="00BA44AE"/>
    <w:rsid w:val="00BA5F73"/>
    <w:rsid w:val="00BA6532"/>
    <w:rsid w:val="00BA6658"/>
    <w:rsid w:val="00BB11B6"/>
    <w:rsid w:val="00BB27F3"/>
    <w:rsid w:val="00BB2B2B"/>
    <w:rsid w:val="00BB396E"/>
    <w:rsid w:val="00BB5115"/>
    <w:rsid w:val="00BC17E4"/>
    <w:rsid w:val="00BC1C7F"/>
    <w:rsid w:val="00BC31D3"/>
    <w:rsid w:val="00BC3B33"/>
    <w:rsid w:val="00BC5188"/>
    <w:rsid w:val="00BC78FF"/>
    <w:rsid w:val="00BC7A0F"/>
    <w:rsid w:val="00BD120D"/>
    <w:rsid w:val="00BD27B1"/>
    <w:rsid w:val="00BD7F1A"/>
    <w:rsid w:val="00BE3100"/>
    <w:rsid w:val="00BE3DB8"/>
    <w:rsid w:val="00BE3FFB"/>
    <w:rsid w:val="00BE45BD"/>
    <w:rsid w:val="00BE5132"/>
    <w:rsid w:val="00BF0E1A"/>
    <w:rsid w:val="00BF0F9D"/>
    <w:rsid w:val="00BF19EC"/>
    <w:rsid w:val="00BF49F7"/>
    <w:rsid w:val="00BF7A82"/>
    <w:rsid w:val="00C01CBA"/>
    <w:rsid w:val="00C02E8F"/>
    <w:rsid w:val="00C06D3C"/>
    <w:rsid w:val="00C06FDC"/>
    <w:rsid w:val="00C107F8"/>
    <w:rsid w:val="00C1155F"/>
    <w:rsid w:val="00C119F7"/>
    <w:rsid w:val="00C11C03"/>
    <w:rsid w:val="00C12695"/>
    <w:rsid w:val="00C12CB7"/>
    <w:rsid w:val="00C149A1"/>
    <w:rsid w:val="00C179A2"/>
    <w:rsid w:val="00C17CBD"/>
    <w:rsid w:val="00C2296A"/>
    <w:rsid w:val="00C256E4"/>
    <w:rsid w:val="00C26806"/>
    <w:rsid w:val="00C27CA4"/>
    <w:rsid w:val="00C33C55"/>
    <w:rsid w:val="00C34CD5"/>
    <w:rsid w:val="00C37272"/>
    <w:rsid w:val="00C37CEF"/>
    <w:rsid w:val="00C43DFD"/>
    <w:rsid w:val="00C43F3A"/>
    <w:rsid w:val="00C444EC"/>
    <w:rsid w:val="00C462EC"/>
    <w:rsid w:val="00C56A21"/>
    <w:rsid w:val="00C57379"/>
    <w:rsid w:val="00C57631"/>
    <w:rsid w:val="00C60547"/>
    <w:rsid w:val="00C63922"/>
    <w:rsid w:val="00C65635"/>
    <w:rsid w:val="00C6681C"/>
    <w:rsid w:val="00C66870"/>
    <w:rsid w:val="00C7136D"/>
    <w:rsid w:val="00C73532"/>
    <w:rsid w:val="00C753EF"/>
    <w:rsid w:val="00C77343"/>
    <w:rsid w:val="00C8711B"/>
    <w:rsid w:val="00C90A31"/>
    <w:rsid w:val="00C955C1"/>
    <w:rsid w:val="00C97891"/>
    <w:rsid w:val="00CA0EF8"/>
    <w:rsid w:val="00CA43D3"/>
    <w:rsid w:val="00CA7409"/>
    <w:rsid w:val="00CB14EE"/>
    <w:rsid w:val="00CB26A4"/>
    <w:rsid w:val="00CB2C39"/>
    <w:rsid w:val="00CB3FFF"/>
    <w:rsid w:val="00CB679C"/>
    <w:rsid w:val="00CC04E1"/>
    <w:rsid w:val="00CC0B75"/>
    <w:rsid w:val="00CC0D61"/>
    <w:rsid w:val="00CC19B3"/>
    <w:rsid w:val="00CC3D81"/>
    <w:rsid w:val="00CC408D"/>
    <w:rsid w:val="00CD0455"/>
    <w:rsid w:val="00CD2D6F"/>
    <w:rsid w:val="00CD4134"/>
    <w:rsid w:val="00CD4608"/>
    <w:rsid w:val="00CD50A0"/>
    <w:rsid w:val="00CD6437"/>
    <w:rsid w:val="00CD6716"/>
    <w:rsid w:val="00CD6D8B"/>
    <w:rsid w:val="00CD7D29"/>
    <w:rsid w:val="00CE069A"/>
    <w:rsid w:val="00CE15DF"/>
    <w:rsid w:val="00CE197B"/>
    <w:rsid w:val="00CE31AF"/>
    <w:rsid w:val="00CE4CFF"/>
    <w:rsid w:val="00CE5B2A"/>
    <w:rsid w:val="00CE7B1E"/>
    <w:rsid w:val="00CF4466"/>
    <w:rsid w:val="00CF479B"/>
    <w:rsid w:val="00CF6DFA"/>
    <w:rsid w:val="00CF791E"/>
    <w:rsid w:val="00D003F6"/>
    <w:rsid w:val="00D00D83"/>
    <w:rsid w:val="00D00F1E"/>
    <w:rsid w:val="00D01157"/>
    <w:rsid w:val="00D0145C"/>
    <w:rsid w:val="00D017D2"/>
    <w:rsid w:val="00D03961"/>
    <w:rsid w:val="00D04DC6"/>
    <w:rsid w:val="00D052C7"/>
    <w:rsid w:val="00D05F51"/>
    <w:rsid w:val="00D06098"/>
    <w:rsid w:val="00D1068F"/>
    <w:rsid w:val="00D11951"/>
    <w:rsid w:val="00D124A1"/>
    <w:rsid w:val="00D12931"/>
    <w:rsid w:val="00D12AE1"/>
    <w:rsid w:val="00D13B1D"/>
    <w:rsid w:val="00D155FE"/>
    <w:rsid w:val="00D23202"/>
    <w:rsid w:val="00D2347A"/>
    <w:rsid w:val="00D24483"/>
    <w:rsid w:val="00D277A6"/>
    <w:rsid w:val="00D31655"/>
    <w:rsid w:val="00D31B32"/>
    <w:rsid w:val="00D3275F"/>
    <w:rsid w:val="00D339C7"/>
    <w:rsid w:val="00D33CE4"/>
    <w:rsid w:val="00D35A3A"/>
    <w:rsid w:val="00D36BCB"/>
    <w:rsid w:val="00D376AE"/>
    <w:rsid w:val="00D37D6D"/>
    <w:rsid w:val="00D40F0C"/>
    <w:rsid w:val="00D413D9"/>
    <w:rsid w:val="00D41416"/>
    <w:rsid w:val="00D45557"/>
    <w:rsid w:val="00D46369"/>
    <w:rsid w:val="00D46EEF"/>
    <w:rsid w:val="00D512F0"/>
    <w:rsid w:val="00D522FD"/>
    <w:rsid w:val="00D57138"/>
    <w:rsid w:val="00D602FB"/>
    <w:rsid w:val="00D60F42"/>
    <w:rsid w:val="00D61859"/>
    <w:rsid w:val="00D61AE8"/>
    <w:rsid w:val="00D62177"/>
    <w:rsid w:val="00D67E7F"/>
    <w:rsid w:val="00D703F8"/>
    <w:rsid w:val="00D711D3"/>
    <w:rsid w:val="00D7218D"/>
    <w:rsid w:val="00D72309"/>
    <w:rsid w:val="00D75856"/>
    <w:rsid w:val="00D77594"/>
    <w:rsid w:val="00D7784D"/>
    <w:rsid w:val="00D81A5E"/>
    <w:rsid w:val="00D82899"/>
    <w:rsid w:val="00D83DD8"/>
    <w:rsid w:val="00D86960"/>
    <w:rsid w:val="00D90CDC"/>
    <w:rsid w:val="00D93D7F"/>
    <w:rsid w:val="00D95FBB"/>
    <w:rsid w:val="00D978B8"/>
    <w:rsid w:val="00D97BAD"/>
    <w:rsid w:val="00DA0AC0"/>
    <w:rsid w:val="00DA2D34"/>
    <w:rsid w:val="00DA5F8E"/>
    <w:rsid w:val="00DB01F5"/>
    <w:rsid w:val="00DB65C1"/>
    <w:rsid w:val="00DB6EDD"/>
    <w:rsid w:val="00DB7F75"/>
    <w:rsid w:val="00DC02BD"/>
    <w:rsid w:val="00DC043F"/>
    <w:rsid w:val="00DC2EB6"/>
    <w:rsid w:val="00DC5068"/>
    <w:rsid w:val="00DD17D1"/>
    <w:rsid w:val="00DD18CE"/>
    <w:rsid w:val="00DD2E7B"/>
    <w:rsid w:val="00DD3263"/>
    <w:rsid w:val="00DD386A"/>
    <w:rsid w:val="00DD3EA0"/>
    <w:rsid w:val="00DD40A6"/>
    <w:rsid w:val="00DD5FB7"/>
    <w:rsid w:val="00DD7020"/>
    <w:rsid w:val="00DE19B4"/>
    <w:rsid w:val="00DE498F"/>
    <w:rsid w:val="00DE4A15"/>
    <w:rsid w:val="00DE51C2"/>
    <w:rsid w:val="00DE69E0"/>
    <w:rsid w:val="00DF48F5"/>
    <w:rsid w:val="00DF586D"/>
    <w:rsid w:val="00DF600F"/>
    <w:rsid w:val="00DF6496"/>
    <w:rsid w:val="00E00604"/>
    <w:rsid w:val="00E009A6"/>
    <w:rsid w:val="00E01446"/>
    <w:rsid w:val="00E028C2"/>
    <w:rsid w:val="00E048C2"/>
    <w:rsid w:val="00E059A3"/>
    <w:rsid w:val="00E061FF"/>
    <w:rsid w:val="00E06D2C"/>
    <w:rsid w:val="00E14EC3"/>
    <w:rsid w:val="00E156E2"/>
    <w:rsid w:val="00E16658"/>
    <w:rsid w:val="00E178C4"/>
    <w:rsid w:val="00E21BD1"/>
    <w:rsid w:val="00E224CD"/>
    <w:rsid w:val="00E22846"/>
    <w:rsid w:val="00E254F8"/>
    <w:rsid w:val="00E25975"/>
    <w:rsid w:val="00E25CBC"/>
    <w:rsid w:val="00E27150"/>
    <w:rsid w:val="00E27438"/>
    <w:rsid w:val="00E275AE"/>
    <w:rsid w:val="00E31C66"/>
    <w:rsid w:val="00E31D93"/>
    <w:rsid w:val="00E3611B"/>
    <w:rsid w:val="00E436FD"/>
    <w:rsid w:val="00E4384A"/>
    <w:rsid w:val="00E46FB7"/>
    <w:rsid w:val="00E4729C"/>
    <w:rsid w:val="00E50178"/>
    <w:rsid w:val="00E50D9A"/>
    <w:rsid w:val="00E5494C"/>
    <w:rsid w:val="00E5692F"/>
    <w:rsid w:val="00E5749A"/>
    <w:rsid w:val="00E57FA8"/>
    <w:rsid w:val="00E63C50"/>
    <w:rsid w:val="00E63CD6"/>
    <w:rsid w:val="00E66B07"/>
    <w:rsid w:val="00E7036B"/>
    <w:rsid w:val="00E71EF1"/>
    <w:rsid w:val="00E73509"/>
    <w:rsid w:val="00E77C73"/>
    <w:rsid w:val="00E83783"/>
    <w:rsid w:val="00E865C5"/>
    <w:rsid w:val="00E905F3"/>
    <w:rsid w:val="00E922B7"/>
    <w:rsid w:val="00E9234C"/>
    <w:rsid w:val="00E92DE2"/>
    <w:rsid w:val="00E931C5"/>
    <w:rsid w:val="00E9406E"/>
    <w:rsid w:val="00E9674E"/>
    <w:rsid w:val="00E97CE8"/>
    <w:rsid w:val="00EA1807"/>
    <w:rsid w:val="00EA1867"/>
    <w:rsid w:val="00EA1CFA"/>
    <w:rsid w:val="00EA2284"/>
    <w:rsid w:val="00EA2EA7"/>
    <w:rsid w:val="00EA4F3F"/>
    <w:rsid w:val="00EA69E6"/>
    <w:rsid w:val="00EB2B5E"/>
    <w:rsid w:val="00EB3BF2"/>
    <w:rsid w:val="00EB58B6"/>
    <w:rsid w:val="00EB590E"/>
    <w:rsid w:val="00EC1E5C"/>
    <w:rsid w:val="00EC2EDE"/>
    <w:rsid w:val="00EC4A9B"/>
    <w:rsid w:val="00EC4B52"/>
    <w:rsid w:val="00EC74B7"/>
    <w:rsid w:val="00ED2FCD"/>
    <w:rsid w:val="00ED48DC"/>
    <w:rsid w:val="00ED4EDC"/>
    <w:rsid w:val="00ED78ED"/>
    <w:rsid w:val="00EE1D35"/>
    <w:rsid w:val="00EE231C"/>
    <w:rsid w:val="00EE2C6B"/>
    <w:rsid w:val="00EE6E95"/>
    <w:rsid w:val="00EF207B"/>
    <w:rsid w:val="00EF60DA"/>
    <w:rsid w:val="00EF64DF"/>
    <w:rsid w:val="00EF6E88"/>
    <w:rsid w:val="00EF7CBC"/>
    <w:rsid w:val="00F00A33"/>
    <w:rsid w:val="00F02C28"/>
    <w:rsid w:val="00F04E0A"/>
    <w:rsid w:val="00F10EDB"/>
    <w:rsid w:val="00F1297C"/>
    <w:rsid w:val="00F131A2"/>
    <w:rsid w:val="00F1445F"/>
    <w:rsid w:val="00F15D9B"/>
    <w:rsid w:val="00F15F73"/>
    <w:rsid w:val="00F20FB4"/>
    <w:rsid w:val="00F23BB5"/>
    <w:rsid w:val="00F24A24"/>
    <w:rsid w:val="00F24DAE"/>
    <w:rsid w:val="00F251B3"/>
    <w:rsid w:val="00F263F2"/>
    <w:rsid w:val="00F3160C"/>
    <w:rsid w:val="00F327DA"/>
    <w:rsid w:val="00F32DA0"/>
    <w:rsid w:val="00F347EB"/>
    <w:rsid w:val="00F35B13"/>
    <w:rsid w:val="00F35BDD"/>
    <w:rsid w:val="00F417FE"/>
    <w:rsid w:val="00F44895"/>
    <w:rsid w:val="00F46200"/>
    <w:rsid w:val="00F50A79"/>
    <w:rsid w:val="00F52931"/>
    <w:rsid w:val="00F53094"/>
    <w:rsid w:val="00F5488B"/>
    <w:rsid w:val="00F600B2"/>
    <w:rsid w:val="00F603EB"/>
    <w:rsid w:val="00F608EC"/>
    <w:rsid w:val="00F614CF"/>
    <w:rsid w:val="00F61B85"/>
    <w:rsid w:val="00F633FD"/>
    <w:rsid w:val="00F634DE"/>
    <w:rsid w:val="00F647FC"/>
    <w:rsid w:val="00F65BAC"/>
    <w:rsid w:val="00F710FC"/>
    <w:rsid w:val="00F71FFA"/>
    <w:rsid w:val="00F72559"/>
    <w:rsid w:val="00F7445F"/>
    <w:rsid w:val="00F75E3E"/>
    <w:rsid w:val="00F76FC7"/>
    <w:rsid w:val="00F77328"/>
    <w:rsid w:val="00F83785"/>
    <w:rsid w:val="00F83AB4"/>
    <w:rsid w:val="00F83B9D"/>
    <w:rsid w:val="00F84024"/>
    <w:rsid w:val="00F851BD"/>
    <w:rsid w:val="00F87219"/>
    <w:rsid w:val="00F92C71"/>
    <w:rsid w:val="00F93318"/>
    <w:rsid w:val="00F94222"/>
    <w:rsid w:val="00F96EDE"/>
    <w:rsid w:val="00F970FC"/>
    <w:rsid w:val="00F97780"/>
    <w:rsid w:val="00FA14F1"/>
    <w:rsid w:val="00FA43F7"/>
    <w:rsid w:val="00FB03AA"/>
    <w:rsid w:val="00FB1E04"/>
    <w:rsid w:val="00FB268A"/>
    <w:rsid w:val="00FB6B2B"/>
    <w:rsid w:val="00FB79C3"/>
    <w:rsid w:val="00FC1210"/>
    <w:rsid w:val="00FC1804"/>
    <w:rsid w:val="00FC1895"/>
    <w:rsid w:val="00FC49A8"/>
    <w:rsid w:val="00FC75F8"/>
    <w:rsid w:val="00FD40E0"/>
    <w:rsid w:val="00FD65B4"/>
    <w:rsid w:val="00FD6705"/>
    <w:rsid w:val="00FE03C9"/>
    <w:rsid w:val="00FE06D1"/>
    <w:rsid w:val="00FE138D"/>
    <w:rsid w:val="00FE32CB"/>
    <w:rsid w:val="00FE3D6B"/>
    <w:rsid w:val="00FE442D"/>
    <w:rsid w:val="00FE531B"/>
    <w:rsid w:val="00FF1DE7"/>
    <w:rsid w:val="00FF28E2"/>
    <w:rsid w:val="00FF4F58"/>
    <w:rsid w:val="00FF555C"/>
    <w:rsid w:val="00FF6544"/>
    <w:rsid w:val="00FF6961"/>
    <w:rsid w:val="00FF74F7"/>
    <w:rsid w:val="02117D9A"/>
    <w:rsid w:val="156C55BC"/>
    <w:rsid w:val="22B03475"/>
    <w:rsid w:val="25867A5C"/>
    <w:rsid w:val="2E92693A"/>
    <w:rsid w:val="2EBA6F40"/>
    <w:rsid w:val="2EC8362D"/>
    <w:rsid w:val="3CED3636"/>
    <w:rsid w:val="3DBD61D5"/>
    <w:rsid w:val="4ADB5E1D"/>
    <w:rsid w:val="68593576"/>
    <w:rsid w:val="69320EA6"/>
    <w:rsid w:val="69CF3596"/>
    <w:rsid w:val="71782EBC"/>
    <w:rsid w:val="7F45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semiHidden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qFormat="1"/>
    <w:lsdException w:name="annotation text" w:semiHidden="1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qFormat="1"/>
    <w:lsdException w:name="envelope return" w:qFormat="1"/>
    <w:lsdException w:name="footnote reference" w:semiHidden="1" w:qFormat="1"/>
    <w:lsdException w:name="annotation reference" w:semiHidden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uiPriority="99" w:qFormat="1"/>
    <w:lsdException w:name="FollowedHyperlink" w:qFormat="1"/>
    <w:lsdException w:name="Strong" w:qFormat="1"/>
    <w:lsdException w:name="Emphasis" w:uiPriority="20" w:qFormat="1"/>
    <w:lsdException w:name="Document Map" w:semiHidden="1" w:unhideWhenUsed="1"/>
    <w:lsdException w:name="Plain Text" w:qFormat="1"/>
    <w:lsdException w:name="E-mail Signature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qFormat="1"/>
    <w:lsdException w:name="HTML Variable" w:semiHidden="1" w:unhideWhenUsed="1"/>
    <w:lsdException w:name="Normal Table" w:semiHidden="1" w:uiPriority="99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qFormat="1"/>
    <w:lsdException w:name="Table Grid" w:uiPriority="59" w:qFormat="1"/>
    <w:lsdException w:name="Table Theme" w:semiHidden="1" w:unhideWhenUsed="1"/>
    <w:lsdException w:name="Placeholder Text" w:semiHidden="1" w:uiPriority="99" w:qFormat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608E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0"/>
    <w:next w:val="a0"/>
    <w:qFormat/>
    <w:pPr>
      <w:keepNext/>
      <w:outlineLvl w:val="0"/>
    </w:pPr>
    <w:rPr>
      <w:rFonts w:ascii="MingLiU" w:eastAsia="MingLiU" w:hAnsi="MingLiU"/>
      <w:i/>
      <w:sz w:val="28"/>
      <w:szCs w:val="20"/>
    </w:rPr>
  </w:style>
  <w:style w:type="paragraph" w:styleId="20">
    <w:name w:val="heading 2"/>
    <w:basedOn w:val="a0"/>
    <w:next w:val="a0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0"/>
    <w:next w:val="a0"/>
    <w:qFormat/>
    <w:pPr>
      <w:keepNext/>
      <w:outlineLvl w:val="2"/>
    </w:pPr>
    <w:rPr>
      <w:rFonts w:eastAsia="??"/>
      <w:b/>
      <w:sz w:val="22"/>
      <w:szCs w:val="20"/>
    </w:rPr>
  </w:style>
  <w:style w:type="paragraph" w:styleId="4">
    <w:name w:val="heading 4"/>
    <w:basedOn w:val="a0"/>
    <w:next w:val="a0"/>
    <w:qFormat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0"/>
    <w:next w:val="a0"/>
    <w:link w:val="5Char"/>
    <w:qFormat/>
    <w:pPr>
      <w:keepNext/>
      <w:jc w:val="center"/>
      <w:outlineLvl w:val="4"/>
    </w:pPr>
    <w:rPr>
      <w:b/>
      <w:sz w:val="20"/>
    </w:rPr>
  </w:style>
  <w:style w:type="paragraph" w:styleId="6">
    <w:name w:val="heading 6"/>
    <w:basedOn w:val="a0"/>
    <w:next w:val="a0"/>
    <w:qFormat/>
    <w:pPr>
      <w:keepNext/>
      <w:outlineLvl w:val="5"/>
    </w:pPr>
    <w:rPr>
      <w:rFonts w:ascii="Times New Roman TUR" w:hAnsi="Times New Roman TUR"/>
      <w:b/>
      <w:snapToGrid w:val="0"/>
      <w:color w:val="000000"/>
      <w:sz w:val="16"/>
      <w:lang w:eastAsia="en-US"/>
    </w:rPr>
  </w:style>
  <w:style w:type="paragraph" w:styleId="7">
    <w:name w:val="heading 7"/>
    <w:basedOn w:val="a0"/>
    <w:next w:val="a0"/>
    <w:qFormat/>
    <w:pPr>
      <w:keepNext/>
      <w:outlineLvl w:val="6"/>
    </w:pPr>
    <w:rPr>
      <w:b/>
      <w:bCs/>
      <w:sz w:val="18"/>
    </w:rPr>
  </w:style>
  <w:style w:type="paragraph" w:styleId="8">
    <w:name w:val="heading 8"/>
    <w:basedOn w:val="a0"/>
    <w:next w:val="a0"/>
    <w:qFormat/>
    <w:pPr>
      <w:keepNext/>
      <w:outlineLvl w:val="7"/>
    </w:pPr>
    <w:rPr>
      <w:sz w:val="84"/>
      <w:szCs w:val="18"/>
    </w:rPr>
  </w:style>
  <w:style w:type="paragraph" w:styleId="9">
    <w:name w:val="heading 9"/>
    <w:basedOn w:val="a0"/>
    <w:next w:val="a0"/>
    <w:qFormat/>
    <w:pPr>
      <w:keepNext/>
      <w:autoSpaceDE w:val="0"/>
      <w:autoSpaceDN w:val="0"/>
      <w:adjustRightInd w:val="0"/>
      <w:snapToGrid w:val="0"/>
      <w:spacing w:line="360" w:lineRule="auto"/>
      <w:jc w:val="center"/>
      <w:outlineLvl w:val="8"/>
    </w:pPr>
    <w:rPr>
      <w:b/>
      <w:bCs/>
      <w:sz w:val="32"/>
      <w:szCs w:val="41"/>
    </w:rPr>
  </w:style>
  <w:style w:type="character" w:default="1" w:styleId="a1">
    <w:name w:val="Default Paragraph Font"/>
    <w:uiPriority w:val="1"/>
    <w:semiHidden/>
    <w:unhideWhenUsed/>
    <w:rsid w:val="00F608EC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  <w:rsid w:val="00F608EC"/>
  </w:style>
  <w:style w:type="paragraph" w:styleId="21">
    <w:name w:val="Body Text Indent 2"/>
    <w:basedOn w:val="a0"/>
    <w:qFormat/>
    <w:pPr>
      <w:adjustRightInd w:val="0"/>
      <w:snapToGrid w:val="0"/>
      <w:spacing w:line="264" w:lineRule="auto"/>
      <w:ind w:right="-9" w:firstLineChars="200" w:firstLine="428"/>
    </w:pPr>
    <w:rPr>
      <w:snapToGrid w:val="0"/>
      <w:spacing w:val="4"/>
      <w:kern w:val="0"/>
    </w:rPr>
  </w:style>
  <w:style w:type="paragraph" w:styleId="30">
    <w:name w:val="List 3"/>
    <w:basedOn w:val="a0"/>
    <w:qFormat/>
    <w:pPr>
      <w:ind w:leftChars="400" w:left="100" w:hangingChars="200" w:hanging="200"/>
    </w:pPr>
  </w:style>
  <w:style w:type="paragraph" w:styleId="22">
    <w:name w:val="List Number 2"/>
    <w:basedOn w:val="a0"/>
    <w:qFormat/>
    <w:pPr>
      <w:tabs>
        <w:tab w:val="left" w:pos="780"/>
      </w:tabs>
      <w:ind w:leftChars="200" w:left="780" w:hangingChars="200" w:hanging="360"/>
    </w:pPr>
  </w:style>
  <w:style w:type="paragraph" w:styleId="a4">
    <w:name w:val="Note Heading"/>
    <w:basedOn w:val="a0"/>
    <w:next w:val="a0"/>
    <w:qFormat/>
    <w:pPr>
      <w:jc w:val="center"/>
    </w:pPr>
  </w:style>
  <w:style w:type="paragraph" w:styleId="40">
    <w:name w:val="List Bullet 4"/>
    <w:basedOn w:val="a0"/>
    <w:qFormat/>
    <w:pPr>
      <w:tabs>
        <w:tab w:val="left" w:pos="1620"/>
      </w:tabs>
      <w:ind w:leftChars="600" w:left="1620" w:hangingChars="200" w:hanging="360"/>
    </w:pPr>
  </w:style>
  <w:style w:type="paragraph" w:styleId="a5">
    <w:name w:val="E-mail Signature"/>
    <w:basedOn w:val="a0"/>
    <w:qFormat/>
  </w:style>
  <w:style w:type="paragraph" w:styleId="a6">
    <w:name w:val="List Number"/>
    <w:basedOn w:val="a0"/>
    <w:qFormat/>
    <w:pPr>
      <w:tabs>
        <w:tab w:val="left" w:pos="360"/>
      </w:tabs>
      <w:ind w:left="360" w:hangingChars="200" w:hanging="360"/>
    </w:pPr>
  </w:style>
  <w:style w:type="paragraph" w:styleId="a7">
    <w:name w:val="Normal Indent"/>
    <w:basedOn w:val="a0"/>
    <w:qFormat/>
    <w:pPr>
      <w:ind w:firstLineChars="200" w:firstLine="420"/>
    </w:pPr>
  </w:style>
  <w:style w:type="paragraph" w:styleId="a8">
    <w:name w:val="caption"/>
    <w:basedOn w:val="a0"/>
    <w:next w:val="a0"/>
    <w:qFormat/>
    <w:pPr>
      <w:spacing w:before="120" w:after="120"/>
    </w:pPr>
    <w:rPr>
      <w:b/>
      <w:sz w:val="20"/>
      <w:szCs w:val="20"/>
    </w:rPr>
  </w:style>
  <w:style w:type="paragraph" w:styleId="a">
    <w:name w:val="List Bullet"/>
    <w:basedOn w:val="a0"/>
    <w:next w:val="a9"/>
    <w:qFormat/>
    <w:pPr>
      <w:widowControl/>
      <w:numPr>
        <w:numId w:val="1"/>
      </w:numPr>
      <w:tabs>
        <w:tab w:val="left" w:pos="144"/>
      </w:tabs>
      <w:spacing w:after="120"/>
    </w:pPr>
    <w:rPr>
      <w:rFonts w:eastAsia="MS Mincho"/>
      <w:kern w:val="0"/>
      <w:sz w:val="20"/>
      <w:lang w:eastAsia="en-US"/>
    </w:rPr>
  </w:style>
  <w:style w:type="paragraph" w:styleId="a9">
    <w:name w:val="List"/>
    <w:basedOn w:val="a0"/>
    <w:qFormat/>
    <w:pPr>
      <w:ind w:left="420" w:hanging="420"/>
    </w:pPr>
  </w:style>
  <w:style w:type="paragraph" w:styleId="aa">
    <w:name w:val="envelope address"/>
    <w:basedOn w:val="a0"/>
    <w:qFormat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b">
    <w:name w:val="annotation text"/>
    <w:basedOn w:val="a0"/>
    <w:link w:val="Char"/>
    <w:semiHidden/>
    <w:qFormat/>
    <w:pPr>
      <w:jc w:val="left"/>
    </w:pPr>
  </w:style>
  <w:style w:type="paragraph" w:styleId="ac">
    <w:name w:val="Salutation"/>
    <w:basedOn w:val="a0"/>
    <w:next w:val="a0"/>
    <w:qFormat/>
  </w:style>
  <w:style w:type="paragraph" w:styleId="31">
    <w:name w:val="Body Text 3"/>
    <w:basedOn w:val="a0"/>
    <w:qFormat/>
    <w:rPr>
      <w:b/>
      <w:bCs/>
      <w:szCs w:val="20"/>
    </w:rPr>
  </w:style>
  <w:style w:type="paragraph" w:styleId="ad">
    <w:name w:val="Closing"/>
    <w:basedOn w:val="a0"/>
    <w:qFormat/>
    <w:pPr>
      <w:ind w:leftChars="2100" w:left="100"/>
    </w:pPr>
  </w:style>
  <w:style w:type="paragraph" w:styleId="32">
    <w:name w:val="List Bullet 3"/>
    <w:basedOn w:val="a0"/>
    <w:qFormat/>
    <w:pPr>
      <w:tabs>
        <w:tab w:val="left" w:pos="1200"/>
      </w:tabs>
      <w:ind w:leftChars="400" w:left="1200" w:hangingChars="200" w:hanging="360"/>
    </w:pPr>
  </w:style>
  <w:style w:type="paragraph" w:styleId="ae">
    <w:name w:val="Body Text"/>
    <w:basedOn w:val="a0"/>
    <w:qFormat/>
    <w:pPr>
      <w:spacing w:after="120"/>
    </w:pPr>
  </w:style>
  <w:style w:type="paragraph" w:styleId="af">
    <w:name w:val="Body Text Indent"/>
    <w:basedOn w:val="a0"/>
    <w:qFormat/>
    <w:pPr>
      <w:spacing w:after="120"/>
      <w:ind w:leftChars="200" w:left="420"/>
    </w:pPr>
  </w:style>
  <w:style w:type="paragraph" w:styleId="33">
    <w:name w:val="List Number 3"/>
    <w:basedOn w:val="a0"/>
    <w:qFormat/>
    <w:pPr>
      <w:tabs>
        <w:tab w:val="left" w:pos="1200"/>
      </w:tabs>
      <w:ind w:leftChars="400" w:left="1200" w:hangingChars="200" w:hanging="360"/>
    </w:pPr>
  </w:style>
  <w:style w:type="paragraph" w:styleId="23">
    <w:name w:val="List 2"/>
    <w:basedOn w:val="a0"/>
    <w:qFormat/>
    <w:pPr>
      <w:ind w:leftChars="200" w:left="100" w:hangingChars="200" w:hanging="200"/>
    </w:pPr>
  </w:style>
  <w:style w:type="paragraph" w:styleId="af0">
    <w:name w:val="List Continue"/>
    <w:basedOn w:val="a0"/>
    <w:qFormat/>
    <w:pPr>
      <w:spacing w:after="120"/>
      <w:ind w:leftChars="200" w:left="420"/>
    </w:pPr>
  </w:style>
  <w:style w:type="paragraph" w:styleId="af1">
    <w:name w:val="Block Text"/>
    <w:basedOn w:val="a0"/>
    <w:qFormat/>
    <w:pPr>
      <w:adjustRightInd w:val="0"/>
      <w:snapToGrid w:val="0"/>
      <w:spacing w:line="264" w:lineRule="auto"/>
      <w:ind w:left="360" w:right="-9" w:hangingChars="200" w:hanging="360"/>
    </w:pPr>
    <w:rPr>
      <w:color w:val="000000"/>
      <w:sz w:val="18"/>
    </w:rPr>
  </w:style>
  <w:style w:type="paragraph" w:styleId="2">
    <w:name w:val="List Bullet 2"/>
    <w:basedOn w:val="a0"/>
    <w:qFormat/>
    <w:pPr>
      <w:numPr>
        <w:numId w:val="2"/>
      </w:numPr>
    </w:pPr>
    <w:rPr>
      <w:sz w:val="20"/>
      <w:szCs w:val="20"/>
    </w:rPr>
  </w:style>
  <w:style w:type="paragraph" w:styleId="HTML">
    <w:name w:val="HTML Address"/>
    <w:basedOn w:val="a0"/>
    <w:qFormat/>
    <w:rPr>
      <w:i/>
      <w:iCs/>
    </w:rPr>
  </w:style>
  <w:style w:type="paragraph" w:styleId="af2">
    <w:name w:val="Plain Text"/>
    <w:basedOn w:val="a0"/>
    <w:qFormat/>
    <w:rPr>
      <w:rFonts w:ascii="宋体" w:hAnsi="Courier New" w:cs="Courier New"/>
      <w:szCs w:val="21"/>
    </w:rPr>
  </w:style>
  <w:style w:type="paragraph" w:styleId="50">
    <w:name w:val="List Bullet 5"/>
    <w:basedOn w:val="a0"/>
    <w:qFormat/>
    <w:pPr>
      <w:tabs>
        <w:tab w:val="left" w:pos="2040"/>
      </w:tabs>
      <w:ind w:leftChars="800" w:left="2040" w:hangingChars="200" w:hanging="360"/>
    </w:pPr>
  </w:style>
  <w:style w:type="paragraph" w:styleId="41">
    <w:name w:val="List Number 4"/>
    <w:basedOn w:val="a0"/>
    <w:qFormat/>
    <w:pPr>
      <w:tabs>
        <w:tab w:val="left" w:pos="1620"/>
      </w:tabs>
      <w:ind w:leftChars="600" w:left="1620" w:hangingChars="200" w:hanging="360"/>
    </w:pPr>
  </w:style>
  <w:style w:type="paragraph" w:styleId="af3">
    <w:name w:val="Date"/>
    <w:basedOn w:val="a0"/>
    <w:next w:val="a0"/>
    <w:qFormat/>
    <w:pPr>
      <w:ind w:leftChars="2500" w:left="100"/>
    </w:pPr>
  </w:style>
  <w:style w:type="paragraph" w:styleId="51">
    <w:name w:val="List Continue 5"/>
    <w:basedOn w:val="a0"/>
    <w:qFormat/>
    <w:pPr>
      <w:spacing w:after="120"/>
      <w:ind w:leftChars="1000" w:left="2100"/>
    </w:pPr>
  </w:style>
  <w:style w:type="paragraph" w:styleId="af4">
    <w:name w:val="Balloon Text"/>
    <w:basedOn w:val="a0"/>
    <w:link w:val="Char0"/>
    <w:uiPriority w:val="99"/>
    <w:semiHidden/>
    <w:qFormat/>
    <w:rPr>
      <w:sz w:val="18"/>
      <w:szCs w:val="18"/>
    </w:rPr>
  </w:style>
  <w:style w:type="paragraph" w:styleId="af5">
    <w:name w:val="footer"/>
    <w:basedOn w:val="a0"/>
    <w:link w:val="Char1"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6">
    <w:name w:val="envelope return"/>
    <w:basedOn w:val="a0"/>
    <w:qFormat/>
    <w:pPr>
      <w:snapToGrid w:val="0"/>
    </w:pPr>
    <w:rPr>
      <w:rFonts w:ascii="Arial" w:hAnsi="Arial" w:cs="Arial"/>
    </w:rPr>
  </w:style>
  <w:style w:type="paragraph" w:styleId="af7">
    <w:name w:val="header"/>
    <w:basedOn w:val="a0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8">
    <w:name w:val="Signature"/>
    <w:basedOn w:val="a0"/>
    <w:qFormat/>
    <w:pPr>
      <w:ind w:leftChars="2100" w:left="100"/>
    </w:pPr>
  </w:style>
  <w:style w:type="paragraph" w:styleId="42">
    <w:name w:val="List Continue 4"/>
    <w:basedOn w:val="a0"/>
    <w:qFormat/>
    <w:pPr>
      <w:spacing w:after="120"/>
      <w:ind w:leftChars="800" w:left="1680"/>
    </w:pPr>
  </w:style>
  <w:style w:type="paragraph" w:styleId="af9">
    <w:name w:val="Subtitle"/>
    <w:basedOn w:val="a0"/>
    <w:qFormat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52">
    <w:name w:val="List Number 5"/>
    <w:basedOn w:val="a0"/>
    <w:qFormat/>
    <w:pPr>
      <w:tabs>
        <w:tab w:val="left" w:pos="2040"/>
      </w:tabs>
      <w:ind w:leftChars="800" w:left="2040" w:hangingChars="200" w:hanging="360"/>
    </w:pPr>
  </w:style>
  <w:style w:type="paragraph" w:styleId="afa">
    <w:name w:val="footnote text"/>
    <w:basedOn w:val="a0"/>
    <w:semiHidden/>
    <w:qFormat/>
    <w:pPr>
      <w:snapToGrid w:val="0"/>
    </w:pPr>
    <w:rPr>
      <w:sz w:val="18"/>
      <w:szCs w:val="18"/>
    </w:rPr>
  </w:style>
  <w:style w:type="paragraph" w:styleId="53">
    <w:name w:val="List 5"/>
    <w:basedOn w:val="a0"/>
    <w:qFormat/>
    <w:pPr>
      <w:ind w:leftChars="800" w:left="100" w:hangingChars="200" w:hanging="200"/>
    </w:pPr>
  </w:style>
  <w:style w:type="paragraph" w:styleId="34">
    <w:name w:val="Body Text Indent 3"/>
    <w:basedOn w:val="a0"/>
    <w:qFormat/>
    <w:pPr>
      <w:adjustRightInd w:val="0"/>
      <w:snapToGrid w:val="0"/>
      <w:spacing w:line="264" w:lineRule="auto"/>
      <w:ind w:right="-9" w:firstLineChars="200" w:firstLine="320"/>
    </w:pPr>
    <w:rPr>
      <w:snapToGrid w:val="0"/>
      <w:kern w:val="0"/>
      <w:sz w:val="16"/>
      <w:szCs w:val="21"/>
    </w:rPr>
  </w:style>
  <w:style w:type="paragraph" w:styleId="24">
    <w:name w:val="Body Text 2"/>
    <w:basedOn w:val="a0"/>
    <w:qFormat/>
    <w:rPr>
      <w:rFonts w:eastAsia="??"/>
      <w:b/>
      <w:sz w:val="18"/>
      <w:szCs w:val="20"/>
    </w:rPr>
  </w:style>
  <w:style w:type="paragraph" w:styleId="43">
    <w:name w:val="List 4"/>
    <w:basedOn w:val="a0"/>
    <w:qFormat/>
    <w:pPr>
      <w:ind w:leftChars="600" w:left="100" w:hangingChars="200" w:hanging="200"/>
    </w:pPr>
  </w:style>
  <w:style w:type="paragraph" w:styleId="25">
    <w:name w:val="List Continue 2"/>
    <w:basedOn w:val="a0"/>
    <w:qFormat/>
    <w:pPr>
      <w:spacing w:after="120"/>
      <w:ind w:leftChars="400" w:left="840"/>
    </w:pPr>
  </w:style>
  <w:style w:type="paragraph" w:styleId="afb">
    <w:name w:val="Message Header"/>
    <w:basedOn w:val="a0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</w:rPr>
  </w:style>
  <w:style w:type="paragraph" w:styleId="HTML0">
    <w:name w:val="HTML Preformatted"/>
    <w:basedOn w:val="a0"/>
    <w:qFormat/>
    <w:rPr>
      <w:rFonts w:ascii="Courier New" w:hAnsi="Courier New" w:cs="Courier New"/>
      <w:sz w:val="20"/>
      <w:szCs w:val="20"/>
    </w:rPr>
  </w:style>
  <w:style w:type="paragraph" w:styleId="afc">
    <w:name w:val="Normal (Web)"/>
    <w:basedOn w:val="a0"/>
    <w:uiPriority w:val="99"/>
    <w:qFormat/>
    <w:rPr>
      <w:sz w:val="24"/>
    </w:rPr>
  </w:style>
  <w:style w:type="paragraph" w:styleId="35">
    <w:name w:val="List Continue 3"/>
    <w:basedOn w:val="a0"/>
    <w:qFormat/>
    <w:pPr>
      <w:spacing w:after="120"/>
      <w:ind w:leftChars="600" w:left="1260"/>
    </w:pPr>
  </w:style>
  <w:style w:type="paragraph" w:styleId="10">
    <w:name w:val="index 1"/>
    <w:basedOn w:val="a0"/>
    <w:next w:val="a0"/>
    <w:semiHidden/>
    <w:qFormat/>
  </w:style>
  <w:style w:type="paragraph" w:styleId="26">
    <w:name w:val="index 2"/>
    <w:basedOn w:val="a0"/>
    <w:next w:val="a0"/>
    <w:semiHidden/>
    <w:qFormat/>
    <w:pPr>
      <w:ind w:leftChars="200" w:left="200"/>
    </w:pPr>
  </w:style>
  <w:style w:type="paragraph" w:styleId="afd">
    <w:name w:val="Title"/>
    <w:basedOn w:val="a0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afe">
    <w:name w:val="annotation subject"/>
    <w:basedOn w:val="ab"/>
    <w:next w:val="ab"/>
    <w:semiHidden/>
    <w:qFormat/>
    <w:rPr>
      <w:b/>
      <w:bCs/>
    </w:rPr>
  </w:style>
  <w:style w:type="table" w:styleId="aff">
    <w:name w:val="Table Grid"/>
    <w:basedOn w:val="a2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Strong"/>
    <w:qFormat/>
    <w:rPr>
      <w:b/>
      <w:bCs/>
    </w:rPr>
  </w:style>
  <w:style w:type="character" w:styleId="aff1">
    <w:name w:val="page number"/>
    <w:basedOn w:val="a1"/>
    <w:qFormat/>
  </w:style>
  <w:style w:type="character" w:styleId="aff2">
    <w:name w:val="FollowedHyperlink"/>
    <w:qFormat/>
    <w:rPr>
      <w:color w:val="800080"/>
      <w:u w:val="single"/>
    </w:rPr>
  </w:style>
  <w:style w:type="character" w:styleId="aff3">
    <w:name w:val="Emphasis"/>
    <w:uiPriority w:val="20"/>
    <w:qFormat/>
    <w:rPr>
      <w:i/>
      <w:iCs/>
    </w:rPr>
  </w:style>
  <w:style w:type="character" w:styleId="HTML1">
    <w:name w:val="HTML Typewriter"/>
    <w:qFormat/>
    <w:rPr>
      <w:rFonts w:ascii="黑体" w:eastAsia="黑体" w:hAnsi="Courier New" w:cs="Courier New"/>
      <w:sz w:val="20"/>
      <w:szCs w:val="20"/>
    </w:rPr>
  </w:style>
  <w:style w:type="character" w:styleId="aff4">
    <w:name w:val="Hyperlink"/>
    <w:uiPriority w:val="99"/>
    <w:qFormat/>
    <w:rPr>
      <w:color w:val="0000FF"/>
      <w:u w:val="single"/>
    </w:rPr>
  </w:style>
  <w:style w:type="character" w:styleId="aff5">
    <w:name w:val="annotation reference"/>
    <w:semiHidden/>
    <w:qFormat/>
    <w:rPr>
      <w:sz w:val="21"/>
      <w:szCs w:val="21"/>
    </w:rPr>
  </w:style>
  <w:style w:type="character" w:styleId="aff6">
    <w:name w:val="footnote reference"/>
    <w:semiHidden/>
    <w:qFormat/>
    <w:rPr>
      <w:vertAlign w:val="superscript"/>
    </w:rPr>
  </w:style>
  <w:style w:type="paragraph" w:customStyle="1" w:styleId="NormalWeb1">
    <w:name w:val="Normal (Web)1"/>
    <w:basedOn w:val="a0"/>
    <w:qFormat/>
    <w:pPr>
      <w:spacing w:before="100" w:after="100"/>
    </w:pPr>
    <w:rPr>
      <w:rFonts w:ascii="宋体" w:hAnsi="宋体"/>
      <w:szCs w:val="20"/>
    </w:rPr>
  </w:style>
  <w:style w:type="paragraph" w:customStyle="1" w:styleId="MTDisplayEquation">
    <w:name w:val="MTDisplayEquation"/>
    <w:basedOn w:val="a0"/>
    <w:next w:val="a0"/>
    <w:qFormat/>
    <w:pPr>
      <w:tabs>
        <w:tab w:val="center" w:pos="4160"/>
        <w:tab w:val="right" w:pos="8300"/>
      </w:tabs>
      <w:ind w:firstLine="360"/>
    </w:pPr>
    <w:rPr>
      <w:szCs w:val="21"/>
    </w:rPr>
  </w:style>
  <w:style w:type="character" w:customStyle="1" w:styleId="3Char">
    <w:name w:val="正文文本 3 Char"/>
    <w:qFormat/>
    <w:rPr>
      <w:rFonts w:eastAsia="宋体"/>
      <w:b/>
      <w:bCs/>
      <w:kern w:val="2"/>
      <w:sz w:val="21"/>
      <w:lang w:val="en-US" w:eastAsia="zh-CN" w:bidi="ar-SA"/>
    </w:rPr>
  </w:style>
  <w:style w:type="paragraph" w:customStyle="1" w:styleId="Abstract">
    <w:name w:val="Abstract"/>
    <w:basedOn w:val="af2"/>
    <w:qFormat/>
    <w:pPr>
      <w:widowControl/>
      <w:spacing w:after="200"/>
      <w:jc w:val="center"/>
    </w:pPr>
    <w:rPr>
      <w:rFonts w:ascii="Times New Roman" w:eastAsia="MS Mincho" w:hAnsi="Times New Roman" w:cs="Times New Roman"/>
      <w:b/>
      <w:bCs/>
      <w:kern w:val="0"/>
      <w:sz w:val="20"/>
      <w:szCs w:val="20"/>
      <w:lang w:eastAsia="en-US"/>
    </w:rPr>
  </w:style>
  <w:style w:type="character" w:customStyle="1" w:styleId="FigureChar">
    <w:name w:val="Figure Char"/>
    <w:qFormat/>
    <w:rPr>
      <w:rFonts w:eastAsia="MS Mincho"/>
      <w:sz w:val="24"/>
      <w:szCs w:val="24"/>
      <w:lang w:val="en-US" w:eastAsia="en-US" w:bidi="ar-SA"/>
    </w:rPr>
  </w:style>
  <w:style w:type="paragraph" w:customStyle="1" w:styleId="times8">
    <w:name w:val="times 8"/>
    <w:basedOn w:val="ae"/>
    <w:qFormat/>
    <w:pPr>
      <w:framePr w:hSpace="181" w:vSpace="181" w:wrap="around" w:vAnchor="text" w:hAnchor="text" w:y="1"/>
      <w:adjustRightInd w:val="0"/>
      <w:snapToGrid w:val="0"/>
      <w:spacing w:after="0" w:line="264" w:lineRule="auto"/>
    </w:pPr>
    <w:rPr>
      <w:b/>
      <w:bCs/>
      <w:snapToGrid w:val="0"/>
      <w:color w:val="000000"/>
      <w:sz w:val="16"/>
      <w:szCs w:val="20"/>
    </w:rPr>
  </w:style>
  <w:style w:type="paragraph" w:customStyle="1" w:styleId="PB">
    <w:name w:val="PB_二级标题"/>
    <w:basedOn w:val="a0"/>
    <w:qFormat/>
    <w:pPr>
      <w:adjustRightInd w:val="0"/>
      <w:snapToGrid w:val="0"/>
      <w:spacing w:line="264" w:lineRule="auto"/>
      <w:ind w:right="-11"/>
    </w:pPr>
    <w:rPr>
      <w:b/>
      <w:bCs/>
    </w:rPr>
  </w:style>
  <w:style w:type="paragraph" w:customStyle="1" w:styleId="PB0">
    <w:name w:val="PB_一级标题"/>
    <w:basedOn w:val="a0"/>
    <w:qFormat/>
    <w:pPr>
      <w:adjustRightInd w:val="0"/>
      <w:snapToGrid w:val="0"/>
      <w:spacing w:line="264" w:lineRule="auto"/>
      <w:ind w:right="-11"/>
    </w:pPr>
    <w:rPr>
      <w:caps/>
    </w:rPr>
  </w:style>
  <w:style w:type="paragraph" w:customStyle="1" w:styleId="PB1">
    <w:name w:val="PB_正文"/>
    <w:basedOn w:val="a0"/>
    <w:qFormat/>
    <w:pPr>
      <w:adjustRightInd w:val="0"/>
      <w:snapToGrid w:val="0"/>
      <w:spacing w:line="264" w:lineRule="auto"/>
    </w:pPr>
  </w:style>
  <w:style w:type="paragraph" w:customStyle="1" w:styleId="PBRef">
    <w:name w:val="PB_Ref"/>
    <w:basedOn w:val="a0"/>
    <w:qFormat/>
    <w:pPr>
      <w:autoSpaceDE w:val="0"/>
      <w:autoSpaceDN w:val="0"/>
      <w:adjustRightInd w:val="0"/>
      <w:snapToGrid w:val="0"/>
      <w:spacing w:before="50" w:after="50" w:line="264" w:lineRule="auto"/>
      <w:ind w:left="405" w:hangingChars="225" w:hanging="405"/>
    </w:pPr>
    <w:rPr>
      <w:color w:val="000000"/>
      <w:sz w:val="18"/>
      <w:szCs w:val="20"/>
    </w:rPr>
  </w:style>
  <w:style w:type="paragraph" w:customStyle="1" w:styleId="References">
    <w:name w:val="References"/>
    <w:basedOn w:val="a0"/>
    <w:qFormat/>
    <w:pPr>
      <w:widowControl/>
      <w:numPr>
        <w:numId w:val="3"/>
      </w:numPr>
      <w:autoSpaceDE w:val="0"/>
      <w:autoSpaceDN w:val="0"/>
    </w:pPr>
    <w:rPr>
      <w:rFonts w:eastAsia="PMingLiU"/>
      <w:kern w:val="0"/>
      <w:sz w:val="16"/>
      <w:szCs w:val="16"/>
      <w:lang w:eastAsia="en-US"/>
    </w:rPr>
  </w:style>
  <w:style w:type="paragraph" w:customStyle="1" w:styleId="BalloonText1">
    <w:name w:val="Balloon Text1"/>
    <w:basedOn w:val="a0"/>
    <w:semiHidden/>
    <w:unhideWhenUsed/>
    <w:qFormat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qFormat/>
    <w:rPr>
      <w:rFonts w:ascii="Tahoma" w:hAnsi="Tahoma" w:cs="Tahoma"/>
      <w:kern w:val="2"/>
      <w:sz w:val="16"/>
      <w:szCs w:val="16"/>
      <w:lang w:val="en-US" w:eastAsia="zh-CN"/>
    </w:rPr>
  </w:style>
  <w:style w:type="paragraph" w:customStyle="1" w:styleId="references0">
    <w:name w:val="references"/>
    <w:qFormat/>
    <w:pPr>
      <w:spacing w:after="50" w:line="180" w:lineRule="exact"/>
      <w:jc w:val="both"/>
    </w:pPr>
    <w:rPr>
      <w:rFonts w:eastAsia="MS Mincho"/>
      <w:sz w:val="16"/>
      <w:szCs w:val="16"/>
      <w:lang w:eastAsia="en-US"/>
    </w:rPr>
  </w:style>
  <w:style w:type="paragraph" w:customStyle="1" w:styleId="p1a">
    <w:name w:val="p1a"/>
    <w:basedOn w:val="a0"/>
    <w:next w:val="a0"/>
    <w:qFormat/>
    <w:pPr>
      <w:widowControl/>
    </w:pPr>
    <w:rPr>
      <w:rFonts w:ascii="Times" w:hAnsi="Times"/>
    </w:rPr>
  </w:style>
  <w:style w:type="character" w:customStyle="1" w:styleId="p1aChar">
    <w:name w:val="p1a Char"/>
    <w:qFormat/>
    <w:locked/>
    <w:rPr>
      <w:rFonts w:ascii="Times" w:eastAsia="宋体" w:hAnsi="Times"/>
      <w:kern w:val="2"/>
      <w:sz w:val="21"/>
      <w:szCs w:val="24"/>
      <w:lang w:val="en-US" w:eastAsia="zh-CN" w:bidi="ar-SA"/>
    </w:rPr>
  </w:style>
  <w:style w:type="character" w:customStyle="1" w:styleId="CharChar1">
    <w:name w:val="Char Char1"/>
    <w:qFormat/>
    <w:locked/>
    <w:rPr>
      <w:rFonts w:eastAsia="宋体"/>
      <w:b/>
      <w:kern w:val="2"/>
      <w:lang w:val="en-US" w:eastAsia="zh-CN" w:bidi="ar-SA"/>
    </w:rPr>
  </w:style>
  <w:style w:type="paragraph" w:customStyle="1" w:styleId="s0">
    <w:name w:val="s0"/>
    <w:qFormat/>
    <w:pPr>
      <w:widowControl w:val="0"/>
      <w:autoSpaceDE w:val="0"/>
      <w:autoSpaceDN w:val="0"/>
      <w:adjustRightInd w:val="0"/>
    </w:pPr>
    <w:rPr>
      <w:rFonts w:ascii="¹ÙÅÁ" w:eastAsia="Batang" w:hAnsi="¹ÙÅÁ" w:cs="¹ÙÅÁ"/>
      <w:sz w:val="24"/>
      <w:szCs w:val="24"/>
      <w:lang w:eastAsia="ko-KR"/>
    </w:rPr>
  </w:style>
  <w:style w:type="paragraph" w:customStyle="1" w:styleId="referenceitem">
    <w:name w:val="referenceitem"/>
    <w:basedOn w:val="a0"/>
    <w:qFormat/>
    <w:pPr>
      <w:widowControl/>
      <w:ind w:left="227" w:hanging="227"/>
    </w:pPr>
    <w:rPr>
      <w:rFonts w:ascii="Times" w:hAnsi="Times"/>
      <w:sz w:val="18"/>
    </w:rPr>
  </w:style>
  <w:style w:type="character" w:customStyle="1" w:styleId="referenceitemChar">
    <w:name w:val="referenceitem Char"/>
    <w:qFormat/>
    <w:locked/>
    <w:rPr>
      <w:rFonts w:ascii="Times" w:eastAsia="宋体" w:hAnsi="Times"/>
      <w:kern w:val="2"/>
      <w:sz w:val="18"/>
      <w:szCs w:val="24"/>
      <w:lang w:val="en-US" w:eastAsia="zh-CN" w:bidi="ar-SA"/>
    </w:rPr>
  </w:style>
  <w:style w:type="paragraph" w:customStyle="1" w:styleId="reference">
    <w:name w:val="reference"/>
    <w:basedOn w:val="a0"/>
    <w:qFormat/>
    <w:pPr>
      <w:widowControl/>
      <w:ind w:left="227" w:hanging="227"/>
    </w:pPr>
    <w:rPr>
      <w:rFonts w:ascii="Times" w:hAnsi="Times" w:cs="Times"/>
      <w:sz w:val="18"/>
    </w:rPr>
  </w:style>
  <w:style w:type="paragraph" w:customStyle="1" w:styleId="11">
    <w:name w:val="目录 11"/>
    <w:basedOn w:val="a0"/>
    <w:next w:val="a0"/>
    <w:semiHidden/>
    <w:qFormat/>
  </w:style>
  <w:style w:type="paragraph" w:customStyle="1" w:styleId="210">
    <w:name w:val="目录 21"/>
    <w:basedOn w:val="a0"/>
    <w:next w:val="a0"/>
    <w:semiHidden/>
    <w:qFormat/>
    <w:pPr>
      <w:ind w:leftChars="200" w:left="420"/>
    </w:pPr>
  </w:style>
  <w:style w:type="paragraph" w:customStyle="1" w:styleId="12">
    <w:name w:val="正文首行缩进1"/>
    <w:basedOn w:val="ae"/>
    <w:qFormat/>
    <w:pPr>
      <w:ind w:firstLineChars="100" w:firstLine="420"/>
    </w:pPr>
  </w:style>
  <w:style w:type="paragraph" w:customStyle="1" w:styleId="211">
    <w:name w:val="正文首行缩进 21"/>
    <w:basedOn w:val="af"/>
    <w:qFormat/>
    <w:pPr>
      <w:ind w:firstLineChars="200" w:firstLine="420"/>
    </w:pPr>
  </w:style>
  <w:style w:type="paragraph" w:customStyle="1" w:styleId="fww">
    <w:name w:val="fww表目"/>
    <w:basedOn w:val="a8"/>
    <w:qFormat/>
    <w:pPr>
      <w:spacing w:before="0" w:after="0" w:line="360" w:lineRule="auto"/>
      <w:jc w:val="center"/>
    </w:pPr>
    <w:rPr>
      <w:rFonts w:cs="Arial"/>
      <w:sz w:val="21"/>
      <w:szCs w:val="21"/>
    </w:rPr>
  </w:style>
  <w:style w:type="paragraph" w:customStyle="1" w:styleId="a30">
    <w:name w:val="a3级标题"/>
    <w:basedOn w:val="a0"/>
    <w:next w:val="211"/>
    <w:qFormat/>
    <w:pPr>
      <w:widowControl/>
      <w:autoSpaceDE w:val="0"/>
      <w:autoSpaceDN w:val="0"/>
      <w:spacing w:line="360" w:lineRule="auto"/>
      <w:outlineLvl w:val="2"/>
    </w:pPr>
    <w:rPr>
      <w:rFonts w:eastAsia="仿宋_GB2312"/>
      <w:kern w:val="0"/>
      <w:sz w:val="24"/>
    </w:rPr>
  </w:style>
  <w:style w:type="paragraph" w:customStyle="1" w:styleId="a20">
    <w:name w:val="a2级标题"/>
    <w:basedOn w:val="a0"/>
    <w:next w:val="a30"/>
    <w:qFormat/>
    <w:pPr>
      <w:widowControl/>
      <w:autoSpaceDE w:val="0"/>
      <w:autoSpaceDN w:val="0"/>
      <w:spacing w:line="360" w:lineRule="auto"/>
      <w:outlineLvl w:val="1"/>
    </w:pPr>
    <w:rPr>
      <w:rFonts w:eastAsia="仿宋_GB2312"/>
      <w:b/>
      <w:kern w:val="0"/>
      <w:sz w:val="28"/>
    </w:rPr>
  </w:style>
  <w:style w:type="paragraph" w:customStyle="1" w:styleId="a10">
    <w:name w:val="a1级标题"/>
    <w:basedOn w:val="a0"/>
    <w:next w:val="a20"/>
    <w:qFormat/>
    <w:pPr>
      <w:widowControl/>
      <w:autoSpaceDE w:val="0"/>
      <w:autoSpaceDN w:val="0"/>
      <w:spacing w:line="360" w:lineRule="auto"/>
      <w:outlineLvl w:val="0"/>
    </w:pPr>
    <w:rPr>
      <w:rFonts w:eastAsia="仿宋_GB2312"/>
      <w:b/>
      <w:kern w:val="0"/>
      <w:sz w:val="30"/>
    </w:rPr>
  </w:style>
  <w:style w:type="paragraph" w:customStyle="1" w:styleId="aff7">
    <w:name w:val="a目录"/>
    <w:basedOn w:val="11"/>
    <w:qFormat/>
    <w:pPr>
      <w:widowControl/>
      <w:tabs>
        <w:tab w:val="right" w:leader="dot" w:pos="9345"/>
      </w:tabs>
      <w:spacing w:line="360" w:lineRule="auto"/>
    </w:pPr>
    <w:rPr>
      <w:rFonts w:ascii="仿宋_GB2312" w:eastAsia="仿宋_GB2312"/>
      <w:kern w:val="0"/>
      <w:sz w:val="24"/>
    </w:rPr>
  </w:style>
  <w:style w:type="paragraph" w:customStyle="1" w:styleId="a21">
    <w:name w:val="样式 a正文 + 首行缩进:  2 字符"/>
    <w:basedOn w:val="a0"/>
    <w:qFormat/>
    <w:pPr>
      <w:widowControl/>
      <w:spacing w:line="360" w:lineRule="auto"/>
      <w:ind w:firstLineChars="200" w:firstLine="200"/>
    </w:pPr>
    <w:rPr>
      <w:rFonts w:cs="宋体"/>
      <w:bCs/>
      <w:kern w:val="0"/>
      <w:sz w:val="24"/>
      <w:szCs w:val="20"/>
    </w:rPr>
  </w:style>
  <w:style w:type="paragraph" w:customStyle="1" w:styleId="aff8">
    <w:name w:val="a正文"/>
    <w:basedOn w:val="12"/>
    <w:qFormat/>
    <w:pPr>
      <w:spacing w:after="0" w:line="360" w:lineRule="auto"/>
      <w:ind w:firstLineChars="0" w:firstLine="0"/>
    </w:pPr>
    <w:rPr>
      <w:sz w:val="24"/>
    </w:rPr>
  </w:style>
  <w:style w:type="paragraph" w:customStyle="1" w:styleId="13">
    <w:name w:val="1级标题"/>
    <w:basedOn w:val="a0"/>
    <w:qFormat/>
    <w:pPr>
      <w:widowControl/>
      <w:autoSpaceDE w:val="0"/>
      <w:autoSpaceDN w:val="0"/>
      <w:spacing w:beforeLines="50" w:before="50" w:afterLines="50" w:after="50" w:line="360" w:lineRule="auto"/>
      <w:outlineLvl w:val="1"/>
    </w:pPr>
    <w:rPr>
      <w:rFonts w:eastAsia="仿宋_GB2312"/>
      <w:b/>
      <w:kern w:val="0"/>
      <w:sz w:val="32"/>
      <w:szCs w:val="28"/>
    </w:rPr>
  </w:style>
  <w:style w:type="paragraph" w:customStyle="1" w:styleId="aff9">
    <w:name w:val="a章标题"/>
    <w:basedOn w:val="afd"/>
    <w:qFormat/>
    <w:pPr>
      <w:spacing w:before="360" w:after="360" w:line="360" w:lineRule="auto"/>
      <w:textAlignment w:val="center"/>
    </w:pPr>
    <w:rPr>
      <w:rFonts w:ascii="黑体" w:eastAsia="黑体" w:hAnsi="Times New Roman" w:cs="Times New Roman"/>
      <w:sz w:val="36"/>
      <w:szCs w:val="36"/>
    </w:rPr>
  </w:style>
  <w:style w:type="paragraph" w:customStyle="1" w:styleId="affa">
    <w:name w:val="a摘要"/>
    <w:basedOn w:val="aff8"/>
    <w:qFormat/>
    <w:rPr>
      <w:rFonts w:eastAsia="仿宋_GB2312"/>
    </w:rPr>
  </w:style>
  <w:style w:type="paragraph" w:customStyle="1" w:styleId="2GB231201215">
    <w:name w:val="样式 标题 2 + 仿宋_GB2312 段前: 0 磅 段后: 12 磅 行距: 1.5 倍行距"/>
    <w:basedOn w:val="20"/>
    <w:qFormat/>
    <w:pPr>
      <w:spacing w:beforeLines="100" w:before="100" w:after="240" w:line="360" w:lineRule="auto"/>
      <w:jc w:val="center"/>
    </w:pPr>
    <w:rPr>
      <w:rFonts w:ascii="仿宋_GB2312" w:eastAsia="仿宋_GB2312" w:hAnsi="Times New Roman" w:cs="宋体"/>
      <w:szCs w:val="20"/>
    </w:rPr>
  </w:style>
  <w:style w:type="paragraph" w:customStyle="1" w:styleId="052">
    <w:name w:val="样式 正文缩进 + 左侧:  0.5 字符 首行缩进:  2 字符"/>
    <w:basedOn w:val="a7"/>
    <w:qFormat/>
    <w:pPr>
      <w:spacing w:line="360" w:lineRule="auto"/>
      <w:ind w:firstLine="200"/>
    </w:pPr>
    <w:rPr>
      <w:rFonts w:cs="宋体"/>
      <w:sz w:val="24"/>
      <w:szCs w:val="20"/>
    </w:rPr>
  </w:style>
  <w:style w:type="paragraph" w:customStyle="1" w:styleId="GB2312052">
    <w:name w:val="样式 仿宋_GB2312 黑色 居中 左侧:  0.5 字符 首行缩进:  2 字符 行距: 单倍行距"/>
    <w:basedOn w:val="a0"/>
    <w:qFormat/>
    <w:pPr>
      <w:ind w:leftChars="100" w:left="100" w:firstLineChars="200" w:firstLine="200"/>
      <w:jc w:val="center"/>
    </w:pPr>
    <w:rPr>
      <w:rFonts w:ascii="仿宋_GB2312" w:eastAsia="仿宋_GB2312" w:hAnsi="宋体" w:cs="宋体"/>
      <w:color w:val="000000"/>
      <w:kern w:val="0"/>
      <w:sz w:val="24"/>
      <w:szCs w:val="20"/>
    </w:rPr>
  </w:style>
  <w:style w:type="paragraph" w:customStyle="1" w:styleId="GB23120520">
    <w:name w:val="样式 正文缩进 + (中文) 仿宋_GB2312 蓝色 居中 左侧:  0.5 字符 首行缩进:  2 字符"/>
    <w:basedOn w:val="a7"/>
    <w:qFormat/>
    <w:pPr>
      <w:spacing w:line="360" w:lineRule="auto"/>
      <w:ind w:firstLine="200"/>
      <w:jc w:val="center"/>
    </w:pPr>
    <w:rPr>
      <w:rFonts w:eastAsia="仿宋_GB2312" w:cs="宋体"/>
      <w:color w:val="0000FF"/>
      <w:sz w:val="24"/>
      <w:szCs w:val="20"/>
    </w:rPr>
  </w:style>
  <w:style w:type="paragraph" w:customStyle="1" w:styleId="GB23120521">
    <w:name w:val="样式 样式 正文缩进 + (中文) 仿宋_GB2312 蓝色 居中 左侧:  0.5 字符 首行缩进:  2 字符 + 首行缩进..."/>
    <w:basedOn w:val="GB23120520"/>
    <w:qFormat/>
  </w:style>
  <w:style w:type="paragraph" w:customStyle="1" w:styleId="4GB231205">
    <w:name w:val="样式 标题 4 + 仿宋_GB2312 左侧:  0.5 字符"/>
    <w:basedOn w:val="4"/>
    <w:qFormat/>
    <w:pPr>
      <w:spacing w:line="377" w:lineRule="auto"/>
    </w:pPr>
    <w:rPr>
      <w:rFonts w:ascii="仿宋_GB2312" w:eastAsia="仿宋_GB2312" w:hAnsi="Times New Roman" w:cs="宋体"/>
      <w:szCs w:val="20"/>
    </w:rPr>
  </w:style>
  <w:style w:type="paragraph" w:customStyle="1" w:styleId="GB23120522">
    <w:name w:val="样式 正文缩进 + (中文) 仿宋_GB2312 左侧:  0.5 字符 首行缩进:  2 字符"/>
    <w:basedOn w:val="a7"/>
    <w:qFormat/>
    <w:pPr>
      <w:spacing w:line="360" w:lineRule="auto"/>
      <w:ind w:firstLine="200"/>
    </w:pPr>
    <w:rPr>
      <w:rFonts w:eastAsia="仿宋_GB2312" w:cs="宋体"/>
      <w:sz w:val="24"/>
      <w:szCs w:val="20"/>
    </w:rPr>
  </w:style>
  <w:style w:type="paragraph" w:customStyle="1" w:styleId="0522">
    <w:name w:val="样式 样式 正文缩进 + 左侧:  0.5 字符 首行缩进:  2 字符 + 居中 首行缩进:  2 字符"/>
    <w:basedOn w:val="052"/>
    <w:qFormat/>
    <w:pPr>
      <w:jc w:val="center"/>
    </w:pPr>
  </w:style>
  <w:style w:type="paragraph" w:customStyle="1" w:styleId="a0851">
    <w:name w:val="样式 a正文 + 首行缩进:  0.85 厘米1"/>
    <w:basedOn w:val="aff8"/>
    <w:qFormat/>
    <w:pPr>
      <w:ind w:firstLine="482"/>
    </w:pPr>
    <w:rPr>
      <w:rFonts w:eastAsia="仿宋_GB2312" w:cs="宋体"/>
      <w:szCs w:val="20"/>
    </w:rPr>
  </w:style>
  <w:style w:type="paragraph" w:customStyle="1" w:styleId="40211">
    <w:name w:val="样式 标题 4 + (中文) 宋体 左侧:  0 厘米 悬挂缩进: 2 字符 行距: 多倍行距 1.1 字行"/>
    <w:qFormat/>
    <w:pPr>
      <w:spacing w:line="264" w:lineRule="auto"/>
    </w:pPr>
    <w:rPr>
      <w:rFonts w:eastAsia="Times New Roman" w:cs="宋体"/>
      <w:b/>
      <w:bCs/>
      <w:sz w:val="21"/>
    </w:rPr>
  </w:style>
  <w:style w:type="character" w:customStyle="1" w:styleId="affb">
    <w:name w:val="a"/>
    <w:basedOn w:val="a1"/>
    <w:qFormat/>
  </w:style>
  <w:style w:type="paragraph" w:customStyle="1" w:styleId="jzustitle1">
    <w:name w:val="jzus_title1"/>
    <w:basedOn w:val="a0"/>
    <w:qFormat/>
    <w:pPr>
      <w:spacing w:line="264" w:lineRule="auto"/>
      <w:jc w:val="left"/>
    </w:pPr>
    <w:rPr>
      <w:rFonts w:ascii="Arial" w:eastAsia="Arial" w:hAnsi="Arial"/>
      <w:b/>
      <w:szCs w:val="21"/>
    </w:rPr>
  </w:style>
  <w:style w:type="paragraph" w:customStyle="1" w:styleId="Normalparagraph">
    <w:name w:val="Normal paragraph"/>
    <w:basedOn w:val="af"/>
    <w:qFormat/>
    <w:pPr>
      <w:tabs>
        <w:tab w:val="left" w:pos="-1412"/>
        <w:tab w:val="left" w:pos="-720"/>
        <w:tab w:val="left" w:pos="42"/>
        <w:tab w:val="left" w:pos="312"/>
        <w:tab w:val="left" w:pos="582"/>
        <w:tab w:val="left" w:pos="852"/>
        <w:tab w:val="left" w:pos="1843"/>
        <w:tab w:val="left" w:pos="2145"/>
        <w:tab w:val="left" w:pos="2448"/>
        <w:tab w:val="left" w:pos="2750"/>
        <w:tab w:val="left" w:pos="3052"/>
        <w:tab w:val="left" w:pos="3312"/>
        <w:tab w:val="left" w:pos="3614"/>
        <w:tab w:val="left" w:pos="3916"/>
        <w:tab w:val="left" w:pos="4219"/>
        <w:tab w:val="left" w:pos="4608"/>
        <w:tab w:val="left" w:pos="4896"/>
        <w:tab w:val="left" w:pos="5184"/>
        <w:tab w:val="left" w:pos="5472"/>
        <w:tab w:val="left" w:pos="5760"/>
        <w:tab w:val="left" w:pos="6048"/>
        <w:tab w:val="left" w:pos="6336"/>
        <w:tab w:val="left" w:pos="6638"/>
        <w:tab w:val="left" w:pos="6940"/>
        <w:tab w:val="left" w:pos="7242"/>
        <w:tab w:val="left" w:pos="7544"/>
        <w:tab w:val="left" w:pos="7846"/>
        <w:tab w:val="left" w:pos="8148"/>
        <w:tab w:val="left" w:pos="8450"/>
      </w:tabs>
      <w:autoSpaceDE w:val="0"/>
      <w:autoSpaceDN w:val="0"/>
      <w:adjustRightInd w:val="0"/>
      <w:ind w:left="0" w:firstLine="42"/>
    </w:pPr>
    <w:rPr>
      <w:b/>
      <w:kern w:val="0"/>
      <w:sz w:val="24"/>
      <w:lang w:val="en-GB"/>
    </w:rPr>
  </w:style>
  <w:style w:type="paragraph" w:customStyle="1" w:styleId="FigureCaption">
    <w:name w:val="Figure Caption"/>
    <w:basedOn w:val="a0"/>
    <w:link w:val="FigureCaptionChar"/>
    <w:qFormat/>
    <w:pPr>
      <w:widowControl/>
    </w:pPr>
    <w:rPr>
      <w:b/>
      <w:kern w:val="0"/>
      <w:sz w:val="16"/>
      <w:szCs w:val="20"/>
      <w:lang w:eastAsia="en-US"/>
    </w:rPr>
  </w:style>
  <w:style w:type="character" w:customStyle="1" w:styleId="FigureCaptionChar">
    <w:name w:val="Figure Caption Char"/>
    <w:link w:val="FigureCaption"/>
    <w:qFormat/>
    <w:rPr>
      <w:rFonts w:eastAsia="宋体"/>
      <w:b/>
      <w:sz w:val="16"/>
      <w:lang w:val="en-US" w:eastAsia="en-US" w:bidi="ar-SA"/>
    </w:rPr>
  </w:style>
  <w:style w:type="paragraph" w:customStyle="1" w:styleId="14">
    <w:name w:val="样式1"/>
    <w:basedOn w:val="a0"/>
    <w:qFormat/>
    <w:pPr>
      <w:autoSpaceDE w:val="0"/>
      <w:autoSpaceDN w:val="0"/>
    </w:pPr>
    <w:rPr>
      <w:rFonts w:eastAsia="MS Mincho"/>
      <w:b/>
      <w:sz w:val="18"/>
      <w:szCs w:val="18"/>
      <w:lang w:eastAsia="ja-JP"/>
    </w:rPr>
  </w:style>
  <w:style w:type="paragraph" w:customStyle="1" w:styleId="Affiliation">
    <w:name w:val="Affiliation"/>
    <w:qFormat/>
    <w:pPr>
      <w:jc w:val="center"/>
    </w:pPr>
    <w:rPr>
      <w:lang w:eastAsia="en-US"/>
    </w:rPr>
  </w:style>
  <w:style w:type="paragraph" w:customStyle="1" w:styleId="Text">
    <w:name w:val="Text"/>
    <w:basedOn w:val="a0"/>
    <w:link w:val="TextChar"/>
    <w:qFormat/>
    <w:pPr>
      <w:widowControl/>
      <w:tabs>
        <w:tab w:val="right" w:pos="7200"/>
      </w:tabs>
      <w:spacing w:line="260" w:lineRule="exact"/>
    </w:pPr>
    <w:rPr>
      <w:kern w:val="0"/>
      <w:sz w:val="20"/>
      <w:lang w:eastAsia="en-US"/>
    </w:rPr>
  </w:style>
  <w:style w:type="character" w:customStyle="1" w:styleId="TextChar">
    <w:name w:val="Text Char"/>
    <w:link w:val="Text"/>
    <w:qFormat/>
    <w:locked/>
    <w:rPr>
      <w:rFonts w:eastAsia="宋体"/>
      <w:szCs w:val="24"/>
      <w:lang w:val="en-US" w:eastAsia="en-US" w:bidi="ar-SA"/>
    </w:rPr>
  </w:style>
  <w:style w:type="character" w:customStyle="1" w:styleId="411">
    <w:name w:val="411_"/>
    <w:qFormat/>
    <w:rPr>
      <w:b/>
    </w:rPr>
  </w:style>
  <w:style w:type="character" w:customStyle="1" w:styleId="error">
    <w:name w:val="error"/>
    <w:qFormat/>
  </w:style>
  <w:style w:type="paragraph" w:customStyle="1" w:styleId="affc">
    <w:name w:val="一般正文"/>
    <w:basedOn w:val="a0"/>
    <w:link w:val="affd"/>
    <w:qFormat/>
    <w:pPr>
      <w:adjustRightInd w:val="0"/>
      <w:snapToGrid w:val="0"/>
      <w:spacing w:line="264" w:lineRule="auto"/>
      <w:ind w:firstLineChars="200" w:firstLine="200"/>
      <w:textAlignment w:val="center"/>
    </w:pPr>
    <w:rPr>
      <w:szCs w:val="21"/>
    </w:rPr>
  </w:style>
  <w:style w:type="character" w:customStyle="1" w:styleId="affd">
    <w:name w:val="一般正文 字符"/>
    <w:link w:val="affc"/>
    <w:qFormat/>
    <w:rPr>
      <w:kern w:val="2"/>
      <w:sz w:val="21"/>
      <w:szCs w:val="21"/>
    </w:rPr>
  </w:style>
  <w:style w:type="character" w:styleId="affe">
    <w:name w:val="Placeholder Text"/>
    <w:uiPriority w:val="99"/>
    <w:semiHidden/>
    <w:qFormat/>
    <w:rPr>
      <w:color w:val="808080"/>
    </w:rPr>
  </w:style>
  <w:style w:type="character" w:customStyle="1" w:styleId="Char0">
    <w:name w:val="批注框文本 Char"/>
    <w:link w:val="af4"/>
    <w:uiPriority w:val="99"/>
    <w:semiHidden/>
    <w:qFormat/>
    <w:rPr>
      <w:kern w:val="2"/>
      <w:sz w:val="18"/>
      <w:szCs w:val="18"/>
    </w:rPr>
  </w:style>
  <w:style w:type="character" w:customStyle="1" w:styleId="Char2">
    <w:name w:val="页眉 Char"/>
    <w:link w:val="af7"/>
    <w:uiPriority w:val="99"/>
    <w:qFormat/>
    <w:rPr>
      <w:kern w:val="2"/>
      <w:sz w:val="18"/>
      <w:szCs w:val="18"/>
    </w:rPr>
  </w:style>
  <w:style w:type="character" w:customStyle="1" w:styleId="Char1">
    <w:name w:val="页脚 Char"/>
    <w:link w:val="af5"/>
    <w:uiPriority w:val="99"/>
    <w:qFormat/>
    <w:rPr>
      <w:kern w:val="2"/>
      <w:sz w:val="18"/>
      <w:szCs w:val="18"/>
    </w:rPr>
  </w:style>
  <w:style w:type="character" w:customStyle="1" w:styleId="5Char">
    <w:name w:val="标题 5 Char"/>
    <w:link w:val="5"/>
    <w:qFormat/>
    <w:rPr>
      <w:b/>
      <w:kern w:val="2"/>
      <w:szCs w:val="24"/>
    </w:rPr>
  </w:style>
  <w:style w:type="table" w:customStyle="1" w:styleId="15">
    <w:name w:val="网格型1"/>
    <w:basedOn w:val="a2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批注文字 Char"/>
    <w:basedOn w:val="a1"/>
    <w:link w:val="ab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16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7">
    <w:name w:val="未处理的提及1"/>
    <w:basedOn w:val="a1"/>
    <w:uiPriority w:val="99"/>
    <w:semiHidden/>
    <w:unhideWhenUsed/>
    <w:qFormat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semiHidden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qFormat="1"/>
    <w:lsdException w:name="annotation text" w:semiHidden="1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qFormat="1"/>
    <w:lsdException w:name="envelope return" w:qFormat="1"/>
    <w:lsdException w:name="footnote reference" w:semiHidden="1" w:qFormat="1"/>
    <w:lsdException w:name="annotation reference" w:semiHidden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uiPriority="99" w:qFormat="1"/>
    <w:lsdException w:name="FollowedHyperlink" w:qFormat="1"/>
    <w:lsdException w:name="Strong" w:qFormat="1"/>
    <w:lsdException w:name="Emphasis" w:uiPriority="20" w:qFormat="1"/>
    <w:lsdException w:name="Document Map" w:semiHidden="1" w:unhideWhenUsed="1"/>
    <w:lsdException w:name="Plain Text" w:qFormat="1"/>
    <w:lsdException w:name="E-mail Signature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qFormat="1"/>
    <w:lsdException w:name="HTML Variable" w:semiHidden="1" w:unhideWhenUsed="1"/>
    <w:lsdException w:name="Normal Table" w:semiHidden="1" w:uiPriority="99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qFormat="1"/>
    <w:lsdException w:name="Table Grid" w:uiPriority="59" w:qFormat="1"/>
    <w:lsdException w:name="Table Theme" w:semiHidden="1" w:unhideWhenUsed="1"/>
    <w:lsdException w:name="Placeholder Text" w:semiHidden="1" w:uiPriority="99" w:qFormat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608E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0"/>
    <w:next w:val="a0"/>
    <w:qFormat/>
    <w:pPr>
      <w:keepNext/>
      <w:outlineLvl w:val="0"/>
    </w:pPr>
    <w:rPr>
      <w:rFonts w:ascii="MingLiU" w:eastAsia="MingLiU" w:hAnsi="MingLiU"/>
      <w:i/>
      <w:sz w:val="28"/>
      <w:szCs w:val="20"/>
    </w:rPr>
  </w:style>
  <w:style w:type="paragraph" w:styleId="20">
    <w:name w:val="heading 2"/>
    <w:basedOn w:val="a0"/>
    <w:next w:val="a0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0"/>
    <w:next w:val="a0"/>
    <w:qFormat/>
    <w:pPr>
      <w:keepNext/>
      <w:outlineLvl w:val="2"/>
    </w:pPr>
    <w:rPr>
      <w:rFonts w:eastAsia="??"/>
      <w:b/>
      <w:sz w:val="22"/>
      <w:szCs w:val="20"/>
    </w:rPr>
  </w:style>
  <w:style w:type="paragraph" w:styleId="4">
    <w:name w:val="heading 4"/>
    <w:basedOn w:val="a0"/>
    <w:next w:val="a0"/>
    <w:qFormat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0"/>
    <w:next w:val="a0"/>
    <w:link w:val="5Char"/>
    <w:qFormat/>
    <w:pPr>
      <w:keepNext/>
      <w:jc w:val="center"/>
      <w:outlineLvl w:val="4"/>
    </w:pPr>
    <w:rPr>
      <w:b/>
      <w:sz w:val="20"/>
    </w:rPr>
  </w:style>
  <w:style w:type="paragraph" w:styleId="6">
    <w:name w:val="heading 6"/>
    <w:basedOn w:val="a0"/>
    <w:next w:val="a0"/>
    <w:qFormat/>
    <w:pPr>
      <w:keepNext/>
      <w:outlineLvl w:val="5"/>
    </w:pPr>
    <w:rPr>
      <w:rFonts w:ascii="Times New Roman TUR" w:hAnsi="Times New Roman TUR"/>
      <w:b/>
      <w:snapToGrid w:val="0"/>
      <w:color w:val="000000"/>
      <w:sz w:val="16"/>
      <w:lang w:eastAsia="en-US"/>
    </w:rPr>
  </w:style>
  <w:style w:type="paragraph" w:styleId="7">
    <w:name w:val="heading 7"/>
    <w:basedOn w:val="a0"/>
    <w:next w:val="a0"/>
    <w:qFormat/>
    <w:pPr>
      <w:keepNext/>
      <w:outlineLvl w:val="6"/>
    </w:pPr>
    <w:rPr>
      <w:b/>
      <w:bCs/>
      <w:sz w:val="18"/>
    </w:rPr>
  </w:style>
  <w:style w:type="paragraph" w:styleId="8">
    <w:name w:val="heading 8"/>
    <w:basedOn w:val="a0"/>
    <w:next w:val="a0"/>
    <w:qFormat/>
    <w:pPr>
      <w:keepNext/>
      <w:outlineLvl w:val="7"/>
    </w:pPr>
    <w:rPr>
      <w:sz w:val="84"/>
      <w:szCs w:val="18"/>
    </w:rPr>
  </w:style>
  <w:style w:type="paragraph" w:styleId="9">
    <w:name w:val="heading 9"/>
    <w:basedOn w:val="a0"/>
    <w:next w:val="a0"/>
    <w:qFormat/>
    <w:pPr>
      <w:keepNext/>
      <w:autoSpaceDE w:val="0"/>
      <w:autoSpaceDN w:val="0"/>
      <w:adjustRightInd w:val="0"/>
      <w:snapToGrid w:val="0"/>
      <w:spacing w:line="360" w:lineRule="auto"/>
      <w:jc w:val="center"/>
      <w:outlineLvl w:val="8"/>
    </w:pPr>
    <w:rPr>
      <w:b/>
      <w:bCs/>
      <w:sz w:val="32"/>
      <w:szCs w:val="41"/>
    </w:rPr>
  </w:style>
  <w:style w:type="character" w:default="1" w:styleId="a1">
    <w:name w:val="Default Paragraph Font"/>
    <w:uiPriority w:val="1"/>
    <w:semiHidden/>
    <w:unhideWhenUsed/>
    <w:rsid w:val="00F608EC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  <w:rsid w:val="00F608EC"/>
  </w:style>
  <w:style w:type="paragraph" w:styleId="21">
    <w:name w:val="Body Text Indent 2"/>
    <w:basedOn w:val="a0"/>
    <w:qFormat/>
    <w:pPr>
      <w:adjustRightInd w:val="0"/>
      <w:snapToGrid w:val="0"/>
      <w:spacing w:line="264" w:lineRule="auto"/>
      <w:ind w:right="-9" w:firstLineChars="200" w:firstLine="428"/>
    </w:pPr>
    <w:rPr>
      <w:snapToGrid w:val="0"/>
      <w:spacing w:val="4"/>
      <w:kern w:val="0"/>
    </w:rPr>
  </w:style>
  <w:style w:type="paragraph" w:styleId="30">
    <w:name w:val="List 3"/>
    <w:basedOn w:val="a0"/>
    <w:qFormat/>
    <w:pPr>
      <w:ind w:leftChars="400" w:left="100" w:hangingChars="200" w:hanging="200"/>
    </w:pPr>
  </w:style>
  <w:style w:type="paragraph" w:styleId="22">
    <w:name w:val="List Number 2"/>
    <w:basedOn w:val="a0"/>
    <w:qFormat/>
    <w:pPr>
      <w:tabs>
        <w:tab w:val="left" w:pos="780"/>
      </w:tabs>
      <w:ind w:leftChars="200" w:left="780" w:hangingChars="200" w:hanging="360"/>
    </w:pPr>
  </w:style>
  <w:style w:type="paragraph" w:styleId="a4">
    <w:name w:val="Note Heading"/>
    <w:basedOn w:val="a0"/>
    <w:next w:val="a0"/>
    <w:qFormat/>
    <w:pPr>
      <w:jc w:val="center"/>
    </w:pPr>
  </w:style>
  <w:style w:type="paragraph" w:styleId="40">
    <w:name w:val="List Bullet 4"/>
    <w:basedOn w:val="a0"/>
    <w:qFormat/>
    <w:pPr>
      <w:tabs>
        <w:tab w:val="left" w:pos="1620"/>
      </w:tabs>
      <w:ind w:leftChars="600" w:left="1620" w:hangingChars="200" w:hanging="360"/>
    </w:pPr>
  </w:style>
  <w:style w:type="paragraph" w:styleId="a5">
    <w:name w:val="E-mail Signature"/>
    <w:basedOn w:val="a0"/>
    <w:qFormat/>
  </w:style>
  <w:style w:type="paragraph" w:styleId="a6">
    <w:name w:val="List Number"/>
    <w:basedOn w:val="a0"/>
    <w:qFormat/>
    <w:pPr>
      <w:tabs>
        <w:tab w:val="left" w:pos="360"/>
      </w:tabs>
      <w:ind w:left="360" w:hangingChars="200" w:hanging="360"/>
    </w:pPr>
  </w:style>
  <w:style w:type="paragraph" w:styleId="a7">
    <w:name w:val="Normal Indent"/>
    <w:basedOn w:val="a0"/>
    <w:qFormat/>
    <w:pPr>
      <w:ind w:firstLineChars="200" w:firstLine="420"/>
    </w:pPr>
  </w:style>
  <w:style w:type="paragraph" w:styleId="a8">
    <w:name w:val="caption"/>
    <w:basedOn w:val="a0"/>
    <w:next w:val="a0"/>
    <w:qFormat/>
    <w:pPr>
      <w:spacing w:before="120" w:after="120"/>
    </w:pPr>
    <w:rPr>
      <w:b/>
      <w:sz w:val="20"/>
      <w:szCs w:val="20"/>
    </w:rPr>
  </w:style>
  <w:style w:type="paragraph" w:styleId="a">
    <w:name w:val="List Bullet"/>
    <w:basedOn w:val="a0"/>
    <w:next w:val="a9"/>
    <w:qFormat/>
    <w:pPr>
      <w:widowControl/>
      <w:numPr>
        <w:numId w:val="1"/>
      </w:numPr>
      <w:tabs>
        <w:tab w:val="left" w:pos="144"/>
      </w:tabs>
      <w:spacing w:after="120"/>
    </w:pPr>
    <w:rPr>
      <w:rFonts w:eastAsia="MS Mincho"/>
      <w:kern w:val="0"/>
      <w:sz w:val="20"/>
      <w:lang w:eastAsia="en-US"/>
    </w:rPr>
  </w:style>
  <w:style w:type="paragraph" w:styleId="a9">
    <w:name w:val="List"/>
    <w:basedOn w:val="a0"/>
    <w:qFormat/>
    <w:pPr>
      <w:ind w:left="420" w:hanging="420"/>
    </w:pPr>
  </w:style>
  <w:style w:type="paragraph" w:styleId="aa">
    <w:name w:val="envelope address"/>
    <w:basedOn w:val="a0"/>
    <w:qFormat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b">
    <w:name w:val="annotation text"/>
    <w:basedOn w:val="a0"/>
    <w:link w:val="Char"/>
    <w:semiHidden/>
    <w:qFormat/>
    <w:pPr>
      <w:jc w:val="left"/>
    </w:pPr>
  </w:style>
  <w:style w:type="paragraph" w:styleId="ac">
    <w:name w:val="Salutation"/>
    <w:basedOn w:val="a0"/>
    <w:next w:val="a0"/>
    <w:qFormat/>
  </w:style>
  <w:style w:type="paragraph" w:styleId="31">
    <w:name w:val="Body Text 3"/>
    <w:basedOn w:val="a0"/>
    <w:qFormat/>
    <w:rPr>
      <w:b/>
      <w:bCs/>
      <w:szCs w:val="20"/>
    </w:rPr>
  </w:style>
  <w:style w:type="paragraph" w:styleId="ad">
    <w:name w:val="Closing"/>
    <w:basedOn w:val="a0"/>
    <w:qFormat/>
    <w:pPr>
      <w:ind w:leftChars="2100" w:left="100"/>
    </w:pPr>
  </w:style>
  <w:style w:type="paragraph" w:styleId="32">
    <w:name w:val="List Bullet 3"/>
    <w:basedOn w:val="a0"/>
    <w:qFormat/>
    <w:pPr>
      <w:tabs>
        <w:tab w:val="left" w:pos="1200"/>
      </w:tabs>
      <w:ind w:leftChars="400" w:left="1200" w:hangingChars="200" w:hanging="360"/>
    </w:pPr>
  </w:style>
  <w:style w:type="paragraph" w:styleId="ae">
    <w:name w:val="Body Text"/>
    <w:basedOn w:val="a0"/>
    <w:qFormat/>
    <w:pPr>
      <w:spacing w:after="120"/>
    </w:pPr>
  </w:style>
  <w:style w:type="paragraph" w:styleId="af">
    <w:name w:val="Body Text Indent"/>
    <w:basedOn w:val="a0"/>
    <w:qFormat/>
    <w:pPr>
      <w:spacing w:after="120"/>
      <w:ind w:leftChars="200" w:left="420"/>
    </w:pPr>
  </w:style>
  <w:style w:type="paragraph" w:styleId="33">
    <w:name w:val="List Number 3"/>
    <w:basedOn w:val="a0"/>
    <w:qFormat/>
    <w:pPr>
      <w:tabs>
        <w:tab w:val="left" w:pos="1200"/>
      </w:tabs>
      <w:ind w:leftChars="400" w:left="1200" w:hangingChars="200" w:hanging="360"/>
    </w:pPr>
  </w:style>
  <w:style w:type="paragraph" w:styleId="23">
    <w:name w:val="List 2"/>
    <w:basedOn w:val="a0"/>
    <w:qFormat/>
    <w:pPr>
      <w:ind w:leftChars="200" w:left="100" w:hangingChars="200" w:hanging="200"/>
    </w:pPr>
  </w:style>
  <w:style w:type="paragraph" w:styleId="af0">
    <w:name w:val="List Continue"/>
    <w:basedOn w:val="a0"/>
    <w:qFormat/>
    <w:pPr>
      <w:spacing w:after="120"/>
      <w:ind w:leftChars="200" w:left="420"/>
    </w:pPr>
  </w:style>
  <w:style w:type="paragraph" w:styleId="af1">
    <w:name w:val="Block Text"/>
    <w:basedOn w:val="a0"/>
    <w:qFormat/>
    <w:pPr>
      <w:adjustRightInd w:val="0"/>
      <w:snapToGrid w:val="0"/>
      <w:spacing w:line="264" w:lineRule="auto"/>
      <w:ind w:left="360" w:right="-9" w:hangingChars="200" w:hanging="360"/>
    </w:pPr>
    <w:rPr>
      <w:color w:val="000000"/>
      <w:sz w:val="18"/>
    </w:rPr>
  </w:style>
  <w:style w:type="paragraph" w:styleId="2">
    <w:name w:val="List Bullet 2"/>
    <w:basedOn w:val="a0"/>
    <w:qFormat/>
    <w:pPr>
      <w:numPr>
        <w:numId w:val="2"/>
      </w:numPr>
    </w:pPr>
    <w:rPr>
      <w:sz w:val="20"/>
      <w:szCs w:val="20"/>
    </w:rPr>
  </w:style>
  <w:style w:type="paragraph" w:styleId="HTML">
    <w:name w:val="HTML Address"/>
    <w:basedOn w:val="a0"/>
    <w:qFormat/>
    <w:rPr>
      <w:i/>
      <w:iCs/>
    </w:rPr>
  </w:style>
  <w:style w:type="paragraph" w:styleId="af2">
    <w:name w:val="Plain Text"/>
    <w:basedOn w:val="a0"/>
    <w:qFormat/>
    <w:rPr>
      <w:rFonts w:ascii="宋体" w:hAnsi="Courier New" w:cs="Courier New"/>
      <w:szCs w:val="21"/>
    </w:rPr>
  </w:style>
  <w:style w:type="paragraph" w:styleId="50">
    <w:name w:val="List Bullet 5"/>
    <w:basedOn w:val="a0"/>
    <w:qFormat/>
    <w:pPr>
      <w:tabs>
        <w:tab w:val="left" w:pos="2040"/>
      </w:tabs>
      <w:ind w:leftChars="800" w:left="2040" w:hangingChars="200" w:hanging="360"/>
    </w:pPr>
  </w:style>
  <w:style w:type="paragraph" w:styleId="41">
    <w:name w:val="List Number 4"/>
    <w:basedOn w:val="a0"/>
    <w:qFormat/>
    <w:pPr>
      <w:tabs>
        <w:tab w:val="left" w:pos="1620"/>
      </w:tabs>
      <w:ind w:leftChars="600" w:left="1620" w:hangingChars="200" w:hanging="360"/>
    </w:pPr>
  </w:style>
  <w:style w:type="paragraph" w:styleId="af3">
    <w:name w:val="Date"/>
    <w:basedOn w:val="a0"/>
    <w:next w:val="a0"/>
    <w:qFormat/>
    <w:pPr>
      <w:ind w:leftChars="2500" w:left="100"/>
    </w:pPr>
  </w:style>
  <w:style w:type="paragraph" w:styleId="51">
    <w:name w:val="List Continue 5"/>
    <w:basedOn w:val="a0"/>
    <w:qFormat/>
    <w:pPr>
      <w:spacing w:after="120"/>
      <w:ind w:leftChars="1000" w:left="2100"/>
    </w:pPr>
  </w:style>
  <w:style w:type="paragraph" w:styleId="af4">
    <w:name w:val="Balloon Text"/>
    <w:basedOn w:val="a0"/>
    <w:link w:val="Char0"/>
    <w:uiPriority w:val="99"/>
    <w:semiHidden/>
    <w:qFormat/>
    <w:rPr>
      <w:sz w:val="18"/>
      <w:szCs w:val="18"/>
    </w:rPr>
  </w:style>
  <w:style w:type="paragraph" w:styleId="af5">
    <w:name w:val="footer"/>
    <w:basedOn w:val="a0"/>
    <w:link w:val="Char1"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6">
    <w:name w:val="envelope return"/>
    <w:basedOn w:val="a0"/>
    <w:qFormat/>
    <w:pPr>
      <w:snapToGrid w:val="0"/>
    </w:pPr>
    <w:rPr>
      <w:rFonts w:ascii="Arial" w:hAnsi="Arial" w:cs="Arial"/>
    </w:rPr>
  </w:style>
  <w:style w:type="paragraph" w:styleId="af7">
    <w:name w:val="header"/>
    <w:basedOn w:val="a0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8">
    <w:name w:val="Signature"/>
    <w:basedOn w:val="a0"/>
    <w:qFormat/>
    <w:pPr>
      <w:ind w:leftChars="2100" w:left="100"/>
    </w:pPr>
  </w:style>
  <w:style w:type="paragraph" w:styleId="42">
    <w:name w:val="List Continue 4"/>
    <w:basedOn w:val="a0"/>
    <w:qFormat/>
    <w:pPr>
      <w:spacing w:after="120"/>
      <w:ind w:leftChars="800" w:left="1680"/>
    </w:pPr>
  </w:style>
  <w:style w:type="paragraph" w:styleId="af9">
    <w:name w:val="Subtitle"/>
    <w:basedOn w:val="a0"/>
    <w:qFormat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52">
    <w:name w:val="List Number 5"/>
    <w:basedOn w:val="a0"/>
    <w:qFormat/>
    <w:pPr>
      <w:tabs>
        <w:tab w:val="left" w:pos="2040"/>
      </w:tabs>
      <w:ind w:leftChars="800" w:left="2040" w:hangingChars="200" w:hanging="360"/>
    </w:pPr>
  </w:style>
  <w:style w:type="paragraph" w:styleId="afa">
    <w:name w:val="footnote text"/>
    <w:basedOn w:val="a0"/>
    <w:semiHidden/>
    <w:qFormat/>
    <w:pPr>
      <w:snapToGrid w:val="0"/>
    </w:pPr>
    <w:rPr>
      <w:sz w:val="18"/>
      <w:szCs w:val="18"/>
    </w:rPr>
  </w:style>
  <w:style w:type="paragraph" w:styleId="53">
    <w:name w:val="List 5"/>
    <w:basedOn w:val="a0"/>
    <w:qFormat/>
    <w:pPr>
      <w:ind w:leftChars="800" w:left="100" w:hangingChars="200" w:hanging="200"/>
    </w:pPr>
  </w:style>
  <w:style w:type="paragraph" w:styleId="34">
    <w:name w:val="Body Text Indent 3"/>
    <w:basedOn w:val="a0"/>
    <w:qFormat/>
    <w:pPr>
      <w:adjustRightInd w:val="0"/>
      <w:snapToGrid w:val="0"/>
      <w:spacing w:line="264" w:lineRule="auto"/>
      <w:ind w:right="-9" w:firstLineChars="200" w:firstLine="320"/>
    </w:pPr>
    <w:rPr>
      <w:snapToGrid w:val="0"/>
      <w:kern w:val="0"/>
      <w:sz w:val="16"/>
      <w:szCs w:val="21"/>
    </w:rPr>
  </w:style>
  <w:style w:type="paragraph" w:styleId="24">
    <w:name w:val="Body Text 2"/>
    <w:basedOn w:val="a0"/>
    <w:qFormat/>
    <w:rPr>
      <w:rFonts w:eastAsia="??"/>
      <w:b/>
      <w:sz w:val="18"/>
      <w:szCs w:val="20"/>
    </w:rPr>
  </w:style>
  <w:style w:type="paragraph" w:styleId="43">
    <w:name w:val="List 4"/>
    <w:basedOn w:val="a0"/>
    <w:qFormat/>
    <w:pPr>
      <w:ind w:leftChars="600" w:left="100" w:hangingChars="200" w:hanging="200"/>
    </w:pPr>
  </w:style>
  <w:style w:type="paragraph" w:styleId="25">
    <w:name w:val="List Continue 2"/>
    <w:basedOn w:val="a0"/>
    <w:qFormat/>
    <w:pPr>
      <w:spacing w:after="120"/>
      <w:ind w:leftChars="400" w:left="840"/>
    </w:pPr>
  </w:style>
  <w:style w:type="paragraph" w:styleId="afb">
    <w:name w:val="Message Header"/>
    <w:basedOn w:val="a0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</w:rPr>
  </w:style>
  <w:style w:type="paragraph" w:styleId="HTML0">
    <w:name w:val="HTML Preformatted"/>
    <w:basedOn w:val="a0"/>
    <w:qFormat/>
    <w:rPr>
      <w:rFonts w:ascii="Courier New" w:hAnsi="Courier New" w:cs="Courier New"/>
      <w:sz w:val="20"/>
      <w:szCs w:val="20"/>
    </w:rPr>
  </w:style>
  <w:style w:type="paragraph" w:styleId="afc">
    <w:name w:val="Normal (Web)"/>
    <w:basedOn w:val="a0"/>
    <w:uiPriority w:val="99"/>
    <w:qFormat/>
    <w:rPr>
      <w:sz w:val="24"/>
    </w:rPr>
  </w:style>
  <w:style w:type="paragraph" w:styleId="35">
    <w:name w:val="List Continue 3"/>
    <w:basedOn w:val="a0"/>
    <w:qFormat/>
    <w:pPr>
      <w:spacing w:after="120"/>
      <w:ind w:leftChars="600" w:left="1260"/>
    </w:pPr>
  </w:style>
  <w:style w:type="paragraph" w:styleId="10">
    <w:name w:val="index 1"/>
    <w:basedOn w:val="a0"/>
    <w:next w:val="a0"/>
    <w:semiHidden/>
    <w:qFormat/>
  </w:style>
  <w:style w:type="paragraph" w:styleId="26">
    <w:name w:val="index 2"/>
    <w:basedOn w:val="a0"/>
    <w:next w:val="a0"/>
    <w:semiHidden/>
    <w:qFormat/>
    <w:pPr>
      <w:ind w:leftChars="200" w:left="200"/>
    </w:pPr>
  </w:style>
  <w:style w:type="paragraph" w:styleId="afd">
    <w:name w:val="Title"/>
    <w:basedOn w:val="a0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afe">
    <w:name w:val="annotation subject"/>
    <w:basedOn w:val="ab"/>
    <w:next w:val="ab"/>
    <w:semiHidden/>
    <w:qFormat/>
    <w:rPr>
      <w:b/>
      <w:bCs/>
    </w:rPr>
  </w:style>
  <w:style w:type="table" w:styleId="aff">
    <w:name w:val="Table Grid"/>
    <w:basedOn w:val="a2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Strong"/>
    <w:qFormat/>
    <w:rPr>
      <w:b/>
      <w:bCs/>
    </w:rPr>
  </w:style>
  <w:style w:type="character" w:styleId="aff1">
    <w:name w:val="page number"/>
    <w:basedOn w:val="a1"/>
    <w:qFormat/>
  </w:style>
  <w:style w:type="character" w:styleId="aff2">
    <w:name w:val="FollowedHyperlink"/>
    <w:qFormat/>
    <w:rPr>
      <w:color w:val="800080"/>
      <w:u w:val="single"/>
    </w:rPr>
  </w:style>
  <w:style w:type="character" w:styleId="aff3">
    <w:name w:val="Emphasis"/>
    <w:uiPriority w:val="20"/>
    <w:qFormat/>
    <w:rPr>
      <w:i/>
      <w:iCs/>
    </w:rPr>
  </w:style>
  <w:style w:type="character" w:styleId="HTML1">
    <w:name w:val="HTML Typewriter"/>
    <w:qFormat/>
    <w:rPr>
      <w:rFonts w:ascii="黑体" w:eastAsia="黑体" w:hAnsi="Courier New" w:cs="Courier New"/>
      <w:sz w:val="20"/>
      <w:szCs w:val="20"/>
    </w:rPr>
  </w:style>
  <w:style w:type="character" w:styleId="aff4">
    <w:name w:val="Hyperlink"/>
    <w:uiPriority w:val="99"/>
    <w:qFormat/>
    <w:rPr>
      <w:color w:val="0000FF"/>
      <w:u w:val="single"/>
    </w:rPr>
  </w:style>
  <w:style w:type="character" w:styleId="aff5">
    <w:name w:val="annotation reference"/>
    <w:semiHidden/>
    <w:qFormat/>
    <w:rPr>
      <w:sz w:val="21"/>
      <w:szCs w:val="21"/>
    </w:rPr>
  </w:style>
  <w:style w:type="character" w:styleId="aff6">
    <w:name w:val="footnote reference"/>
    <w:semiHidden/>
    <w:qFormat/>
    <w:rPr>
      <w:vertAlign w:val="superscript"/>
    </w:rPr>
  </w:style>
  <w:style w:type="paragraph" w:customStyle="1" w:styleId="NormalWeb1">
    <w:name w:val="Normal (Web)1"/>
    <w:basedOn w:val="a0"/>
    <w:qFormat/>
    <w:pPr>
      <w:spacing w:before="100" w:after="100"/>
    </w:pPr>
    <w:rPr>
      <w:rFonts w:ascii="宋体" w:hAnsi="宋体"/>
      <w:szCs w:val="20"/>
    </w:rPr>
  </w:style>
  <w:style w:type="paragraph" w:customStyle="1" w:styleId="MTDisplayEquation">
    <w:name w:val="MTDisplayEquation"/>
    <w:basedOn w:val="a0"/>
    <w:next w:val="a0"/>
    <w:qFormat/>
    <w:pPr>
      <w:tabs>
        <w:tab w:val="center" w:pos="4160"/>
        <w:tab w:val="right" w:pos="8300"/>
      </w:tabs>
      <w:ind w:firstLine="360"/>
    </w:pPr>
    <w:rPr>
      <w:szCs w:val="21"/>
    </w:rPr>
  </w:style>
  <w:style w:type="character" w:customStyle="1" w:styleId="3Char">
    <w:name w:val="正文文本 3 Char"/>
    <w:qFormat/>
    <w:rPr>
      <w:rFonts w:eastAsia="宋体"/>
      <w:b/>
      <w:bCs/>
      <w:kern w:val="2"/>
      <w:sz w:val="21"/>
      <w:lang w:val="en-US" w:eastAsia="zh-CN" w:bidi="ar-SA"/>
    </w:rPr>
  </w:style>
  <w:style w:type="paragraph" w:customStyle="1" w:styleId="Abstract">
    <w:name w:val="Abstract"/>
    <w:basedOn w:val="af2"/>
    <w:qFormat/>
    <w:pPr>
      <w:widowControl/>
      <w:spacing w:after="200"/>
      <w:jc w:val="center"/>
    </w:pPr>
    <w:rPr>
      <w:rFonts w:ascii="Times New Roman" w:eastAsia="MS Mincho" w:hAnsi="Times New Roman" w:cs="Times New Roman"/>
      <w:b/>
      <w:bCs/>
      <w:kern w:val="0"/>
      <w:sz w:val="20"/>
      <w:szCs w:val="20"/>
      <w:lang w:eastAsia="en-US"/>
    </w:rPr>
  </w:style>
  <w:style w:type="character" w:customStyle="1" w:styleId="FigureChar">
    <w:name w:val="Figure Char"/>
    <w:qFormat/>
    <w:rPr>
      <w:rFonts w:eastAsia="MS Mincho"/>
      <w:sz w:val="24"/>
      <w:szCs w:val="24"/>
      <w:lang w:val="en-US" w:eastAsia="en-US" w:bidi="ar-SA"/>
    </w:rPr>
  </w:style>
  <w:style w:type="paragraph" w:customStyle="1" w:styleId="times8">
    <w:name w:val="times 8"/>
    <w:basedOn w:val="ae"/>
    <w:qFormat/>
    <w:pPr>
      <w:framePr w:hSpace="181" w:vSpace="181" w:wrap="around" w:vAnchor="text" w:hAnchor="text" w:y="1"/>
      <w:adjustRightInd w:val="0"/>
      <w:snapToGrid w:val="0"/>
      <w:spacing w:after="0" w:line="264" w:lineRule="auto"/>
    </w:pPr>
    <w:rPr>
      <w:b/>
      <w:bCs/>
      <w:snapToGrid w:val="0"/>
      <w:color w:val="000000"/>
      <w:sz w:val="16"/>
      <w:szCs w:val="20"/>
    </w:rPr>
  </w:style>
  <w:style w:type="paragraph" w:customStyle="1" w:styleId="PB">
    <w:name w:val="PB_二级标题"/>
    <w:basedOn w:val="a0"/>
    <w:qFormat/>
    <w:pPr>
      <w:adjustRightInd w:val="0"/>
      <w:snapToGrid w:val="0"/>
      <w:spacing w:line="264" w:lineRule="auto"/>
      <w:ind w:right="-11"/>
    </w:pPr>
    <w:rPr>
      <w:b/>
      <w:bCs/>
    </w:rPr>
  </w:style>
  <w:style w:type="paragraph" w:customStyle="1" w:styleId="PB0">
    <w:name w:val="PB_一级标题"/>
    <w:basedOn w:val="a0"/>
    <w:qFormat/>
    <w:pPr>
      <w:adjustRightInd w:val="0"/>
      <w:snapToGrid w:val="0"/>
      <w:spacing w:line="264" w:lineRule="auto"/>
      <w:ind w:right="-11"/>
    </w:pPr>
    <w:rPr>
      <w:caps/>
    </w:rPr>
  </w:style>
  <w:style w:type="paragraph" w:customStyle="1" w:styleId="PB1">
    <w:name w:val="PB_正文"/>
    <w:basedOn w:val="a0"/>
    <w:qFormat/>
    <w:pPr>
      <w:adjustRightInd w:val="0"/>
      <w:snapToGrid w:val="0"/>
      <w:spacing w:line="264" w:lineRule="auto"/>
    </w:pPr>
  </w:style>
  <w:style w:type="paragraph" w:customStyle="1" w:styleId="PBRef">
    <w:name w:val="PB_Ref"/>
    <w:basedOn w:val="a0"/>
    <w:qFormat/>
    <w:pPr>
      <w:autoSpaceDE w:val="0"/>
      <w:autoSpaceDN w:val="0"/>
      <w:adjustRightInd w:val="0"/>
      <w:snapToGrid w:val="0"/>
      <w:spacing w:before="50" w:after="50" w:line="264" w:lineRule="auto"/>
      <w:ind w:left="405" w:hangingChars="225" w:hanging="405"/>
    </w:pPr>
    <w:rPr>
      <w:color w:val="000000"/>
      <w:sz w:val="18"/>
      <w:szCs w:val="20"/>
    </w:rPr>
  </w:style>
  <w:style w:type="paragraph" w:customStyle="1" w:styleId="References">
    <w:name w:val="References"/>
    <w:basedOn w:val="a0"/>
    <w:qFormat/>
    <w:pPr>
      <w:widowControl/>
      <w:numPr>
        <w:numId w:val="3"/>
      </w:numPr>
      <w:autoSpaceDE w:val="0"/>
      <w:autoSpaceDN w:val="0"/>
    </w:pPr>
    <w:rPr>
      <w:rFonts w:eastAsia="PMingLiU"/>
      <w:kern w:val="0"/>
      <w:sz w:val="16"/>
      <w:szCs w:val="16"/>
      <w:lang w:eastAsia="en-US"/>
    </w:rPr>
  </w:style>
  <w:style w:type="paragraph" w:customStyle="1" w:styleId="BalloonText1">
    <w:name w:val="Balloon Text1"/>
    <w:basedOn w:val="a0"/>
    <w:semiHidden/>
    <w:unhideWhenUsed/>
    <w:qFormat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qFormat/>
    <w:rPr>
      <w:rFonts w:ascii="Tahoma" w:hAnsi="Tahoma" w:cs="Tahoma"/>
      <w:kern w:val="2"/>
      <w:sz w:val="16"/>
      <w:szCs w:val="16"/>
      <w:lang w:val="en-US" w:eastAsia="zh-CN"/>
    </w:rPr>
  </w:style>
  <w:style w:type="paragraph" w:customStyle="1" w:styleId="references0">
    <w:name w:val="references"/>
    <w:qFormat/>
    <w:pPr>
      <w:spacing w:after="50" w:line="180" w:lineRule="exact"/>
      <w:jc w:val="both"/>
    </w:pPr>
    <w:rPr>
      <w:rFonts w:eastAsia="MS Mincho"/>
      <w:sz w:val="16"/>
      <w:szCs w:val="16"/>
      <w:lang w:eastAsia="en-US"/>
    </w:rPr>
  </w:style>
  <w:style w:type="paragraph" w:customStyle="1" w:styleId="p1a">
    <w:name w:val="p1a"/>
    <w:basedOn w:val="a0"/>
    <w:next w:val="a0"/>
    <w:qFormat/>
    <w:pPr>
      <w:widowControl/>
    </w:pPr>
    <w:rPr>
      <w:rFonts w:ascii="Times" w:hAnsi="Times"/>
    </w:rPr>
  </w:style>
  <w:style w:type="character" w:customStyle="1" w:styleId="p1aChar">
    <w:name w:val="p1a Char"/>
    <w:qFormat/>
    <w:locked/>
    <w:rPr>
      <w:rFonts w:ascii="Times" w:eastAsia="宋体" w:hAnsi="Times"/>
      <w:kern w:val="2"/>
      <w:sz w:val="21"/>
      <w:szCs w:val="24"/>
      <w:lang w:val="en-US" w:eastAsia="zh-CN" w:bidi="ar-SA"/>
    </w:rPr>
  </w:style>
  <w:style w:type="character" w:customStyle="1" w:styleId="CharChar1">
    <w:name w:val="Char Char1"/>
    <w:qFormat/>
    <w:locked/>
    <w:rPr>
      <w:rFonts w:eastAsia="宋体"/>
      <w:b/>
      <w:kern w:val="2"/>
      <w:lang w:val="en-US" w:eastAsia="zh-CN" w:bidi="ar-SA"/>
    </w:rPr>
  </w:style>
  <w:style w:type="paragraph" w:customStyle="1" w:styleId="s0">
    <w:name w:val="s0"/>
    <w:qFormat/>
    <w:pPr>
      <w:widowControl w:val="0"/>
      <w:autoSpaceDE w:val="0"/>
      <w:autoSpaceDN w:val="0"/>
      <w:adjustRightInd w:val="0"/>
    </w:pPr>
    <w:rPr>
      <w:rFonts w:ascii="¹ÙÅÁ" w:eastAsia="Batang" w:hAnsi="¹ÙÅÁ" w:cs="¹ÙÅÁ"/>
      <w:sz w:val="24"/>
      <w:szCs w:val="24"/>
      <w:lang w:eastAsia="ko-KR"/>
    </w:rPr>
  </w:style>
  <w:style w:type="paragraph" w:customStyle="1" w:styleId="referenceitem">
    <w:name w:val="referenceitem"/>
    <w:basedOn w:val="a0"/>
    <w:qFormat/>
    <w:pPr>
      <w:widowControl/>
      <w:ind w:left="227" w:hanging="227"/>
    </w:pPr>
    <w:rPr>
      <w:rFonts w:ascii="Times" w:hAnsi="Times"/>
      <w:sz w:val="18"/>
    </w:rPr>
  </w:style>
  <w:style w:type="character" w:customStyle="1" w:styleId="referenceitemChar">
    <w:name w:val="referenceitem Char"/>
    <w:qFormat/>
    <w:locked/>
    <w:rPr>
      <w:rFonts w:ascii="Times" w:eastAsia="宋体" w:hAnsi="Times"/>
      <w:kern w:val="2"/>
      <w:sz w:val="18"/>
      <w:szCs w:val="24"/>
      <w:lang w:val="en-US" w:eastAsia="zh-CN" w:bidi="ar-SA"/>
    </w:rPr>
  </w:style>
  <w:style w:type="paragraph" w:customStyle="1" w:styleId="reference">
    <w:name w:val="reference"/>
    <w:basedOn w:val="a0"/>
    <w:qFormat/>
    <w:pPr>
      <w:widowControl/>
      <w:ind w:left="227" w:hanging="227"/>
    </w:pPr>
    <w:rPr>
      <w:rFonts w:ascii="Times" w:hAnsi="Times" w:cs="Times"/>
      <w:sz w:val="18"/>
    </w:rPr>
  </w:style>
  <w:style w:type="paragraph" w:customStyle="1" w:styleId="11">
    <w:name w:val="目录 11"/>
    <w:basedOn w:val="a0"/>
    <w:next w:val="a0"/>
    <w:semiHidden/>
    <w:qFormat/>
  </w:style>
  <w:style w:type="paragraph" w:customStyle="1" w:styleId="210">
    <w:name w:val="目录 21"/>
    <w:basedOn w:val="a0"/>
    <w:next w:val="a0"/>
    <w:semiHidden/>
    <w:qFormat/>
    <w:pPr>
      <w:ind w:leftChars="200" w:left="420"/>
    </w:pPr>
  </w:style>
  <w:style w:type="paragraph" w:customStyle="1" w:styleId="12">
    <w:name w:val="正文首行缩进1"/>
    <w:basedOn w:val="ae"/>
    <w:qFormat/>
    <w:pPr>
      <w:ind w:firstLineChars="100" w:firstLine="420"/>
    </w:pPr>
  </w:style>
  <w:style w:type="paragraph" w:customStyle="1" w:styleId="211">
    <w:name w:val="正文首行缩进 21"/>
    <w:basedOn w:val="af"/>
    <w:qFormat/>
    <w:pPr>
      <w:ind w:firstLineChars="200" w:firstLine="420"/>
    </w:pPr>
  </w:style>
  <w:style w:type="paragraph" w:customStyle="1" w:styleId="fww">
    <w:name w:val="fww表目"/>
    <w:basedOn w:val="a8"/>
    <w:qFormat/>
    <w:pPr>
      <w:spacing w:before="0" w:after="0" w:line="360" w:lineRule="auto"/>
      <w:jc w:val="center"/>
    </w:pPr>
    <w:rPr>
      <w:rFonts w:cs="Arial"/>
      <w:sz w:val="21"/>
      <w:szCs w:val="21"/>
    </w:rPr>
  </w:style>
  <w:style w:type="paragraph" w:customStyle="1" w:styleId="a30">
    <w:name w:val="a3级标题"/>
    <w:basedOn w:val="a0"/>
    <w:next w:val="211"/>
    <w:qFormat/>
    <w:pPr>
      <w:widowControl/>
      <w:autoSpaceDE w:val="0"/>
      <w:autoSpaceDN w:val="0"/>
      <w:spacing w:line="360" w:lineRule="auto"/>
      <w:outlineLvl w:val="2"/>
    </w:pPr>
    <w:rPr>
      <w:rFonts w:eastAsia="仿宋_GB2312"/>
      <w:kern w:val="0"/>
      <w:sz w:val="24"/>
    </w:rPr>
  </w:style>
  <w:style w:type="paragraph" w:customStyle="1" w:styleId="a20">
    <w:name w:val="a2级标题"/>
    <w:basedOn w:val="a0"/>
    <w:next w:val="a30"/>
    <w:qFormat/>
    <w:pPr>
      <w:widowControl/>
      <w:autoSpaceDE w:val="0"/>
      <w:autoSpaceDN w:val="0"/>
      <w:spacing w:line="360" w:lineRule="auto"/>
      <w:outlineLvl w:val="1"/>
    </w:pPr>
    <w:rPr>
      <w:rFonts w:eastAsia="仿宋_GB2312"/>
      <w:b/>
      <w:kern w:val="0"/>
      <w:sz w:val="28"/>
    </w:rPr>
  </w:style>
  <w:style w:type="paragraph" w:customStyle="1" w:styleId="a10">
    <w:name w:val="a1级标题"/>
    <w:basedOn w:val="a0"/>
    <w:next w:val="a20"/>
    <w:qFormat/>
    <w:pPr>
      <w:widowControl/>
      <w:autoSpaceDE w:val="0"/>
      <w:autoSpaceDN w:val="0"/>
      <w:spacing w:line="360" w:lineRule="auto"/>
      <w:outlineLvl w:val="0"/>
    </w:pPr>
    <w:rPr>
      <w:rFonts w:eastAsia="仿宋_GB2312"/>
      <w:b/>
      <w:kern w:val="0"/>
      <w:sz w:val="30"/>
    </w:rPr>
  </w:style>
  <w:style w:type="paragraph" w:customStyle="1" w:styleId="aff7">
    <w:name w:val="a目录"/>
    <w:basedOn w:val="11"/>
    <w:qFormat/>
    <w:pPr>
      <w:widowControl/>
      <w:tabs>
        <w:tab w:val="right" w:leader="dot" w:pos="9345"/>
      </w:tabs>
      <w:spacing w:line="360" w:lineRule="auto"/>
    </w:pPr>
    <w:rPr>
      <w:rFonts w:ascii="仿宋_GB2312" w:eastAsia="仿宋_GB2312"/>
      <w:kern w:val="0"/>
      <w:sz w:val="24"/>
    </w:rPr>
  </w:style>
  <w:style w:type="paragraph" w:customStyle="1" w:styleId="a21">
    <w:name w:val="样式 a正文 + 首行缩进:  2 字符"/>
    <w:basedOn w:val="a0"/>
    <w:qFormat/>
    <w:pPr>
      <w:widowControl/>
      <w:spacing w:line="360" w:lineRule="auto"/>
      <w:ind w:firstLineChars="200" w:firstLine="200"/>
    </w:pPr>
    <w:rPr>
      <w:rFonts w:cs="宋体"/>
      <w:bCs/>
      <w:kern w:val="0"/>
      <w:sz w:val="24"/>
      <w:szCs w:val="20"/>
    </w:rPr>
  </w:style>
  <w:style w:type="paragraph" w:customStyle="1" w:styleId="aff8">
    <w:name w:val="a正文"/>
    <w:basedOn w:val="12"/>
    <w:qFormat/>
    <w:pPr>
      <w:spacing w:after="0" w:line="360" w:lineRule="auto"/>
      <w:ind w:firstLineChars="0" w:firstLine="0"/>
    </w:pPr>
    <w:rPr>
      <w:sz w:val="24"/>
    </w:rPr>
  </w:style>
  <w:style w:type="paragraph" w:customStyle="1" w:styleId="13">
    <w:name w:val="1级标题"/>
    <w:basedOn w:val="a0"/>
    <w:qFormat/>
    <w:pPr>
      <w:widowControl/>
      <w:autoSpaceDE w:val="0"/>
      <w:autoSpaceDN w:val="0"/>
      <w:spacing w:beforeLines="50" w:before="50" w:afterLines="50" w:after="50" w:line="360" w:lineRule="auto"/>
      <w:outlineLvl w:val="1"/>
    </w:pPr>
    <w:rPr>
      <w:rFonts w:eastAsia="仿宋_GB2312"/>
      <w:b/>
      <w:kern w:val="0"/>
      <w:sz w:val="32"/>
      <w:szCs w:val="28"/>
    </w:rPr>
  </w:style>
  <w:style w:type="paragraph" w:customStyle="1" w:styleId="aff9">
    <w:name w:val="a章标题"/>
    <w:basedOn w:val="afd"/>
    <w:qFormat/>
    <w:pPr>
      <w:spacing w:before="360" w:after="360" w:line="360" w:lineRule="auto"/>
      <w:textAlignment w:val="center"/>
    </w:pPr>
    <w:rPr>
      <w:rFonts w:ascii="黑体" w:eastAsia="黑体" w:hAnsi="Times New Roman" w:cs="Times New Roman"/>
      <w:sz w:val="36"/>
      <w:szCs w:val="36"/>
    </w:rPr>
  </w:style>
  <w:style w:type="paragraph" w:customStyle="1" w:styleId="affa">
    <w:name w:val="a摘要"/>
    <w:basedOn w:val="aff8"/>
    <w:qFormat/>
    <w:rPr>
      <w:rFonts w:eastAsia="仿宋_GB2312"/>
    </w:rPr>
  </w:style>
  <w:style w:type="paragraph" w:customStyle="1" w:styleId="2GB231201215">
    <w:name w:val="样式 标题 2 + 仿宋_GB2312 段前: 0 磅 段后: 12 磅 行距: 1.5 倍行距"/>
    <w:basedOn w:val="20"/>
    <w:qFormat/>
    <w:pPr>
      <w:spacing w:beforeLines="100" w:before="100" w:after="240" w:line="360" w:lineRule="auto"/>
      <w:jc w:val="center"/>
    </w:pPr>
    <w:rPr>
      <w:rFonts w:ascii="仿宋_GB2312" w:eastAsia="仿宋_GB2312" w:hAnsi="Times New Roman" w:cs="宋体"/>
      <w:szCs w:val="20"/>
    </w:rPr>
  </w:style>
  <w:style w:type="paragraph" w:customStyle="1" w:styleId="052">
    <w:name w:val="样式 正文缩进 + 左侧:  0.5 字符 首行缩进:  2 字符"/>
    <w:basedOn w:val="a7"/>
    <w:qFormat/>
    <w:pPr>
      <w:spacing w:line="360" w:lineRule="auto"/>
      <w:ind w:firstLine="200"/>
    </w:pPr>
    <w:rPr>
      <w:rFonts w:cs="宋体"/>
      <w:sz w:val="24"/>
      <w:szCs w:val="20"/>
    </w:rPr>
  </w:style>
  <w:style w:type="paragraph" w:customStyle="1" w:styleId="GB2312052">
    <w:name w:val="样式 仿宋_GB2312 黑色 居中 左侧:  0.5 字符 首行缩进:  2 字符 行距: 单倍行距"/>
    <w:basedOn w:val="a0"/>
    <w:qFormat/>
    <w:pPr>
      <w:ind w:leftChars="100" w:left="100" w:firstLineChars="200" w:firstLine="200"/>
      <w:jc w:val="center"/>
    </w:pPr>
    <w:rPr>
      <w:rFonts w:ascii="仿宋_GB2312" w:eastAsia="仿宋_GB2312" w:hAnsi="宋体" w:cs="宋体"/>
      <w:color w:val="000000"/>
      <w:kern w:val="0"/>
      <w:sz w:val="24"/>
      <w:szCs w:val="20"/>
    </w:rPr>
  </w:style>
  <w:style w:type="paragraph" w:customStyle="1" w:styleId="GB23120520">
    <w:name w:val="样式 正文缩进 + (中文) 仿宋_GB2312 蓝色 居中 左侧:  0.5 字符 首行缩进:  2 字符"/>
    <w:basedOn w:val="a7"/>
    <w:qFormat/>
    <w:pPr>
      <w:spacing w:line="360" w:lineRule="auto"/>
      <w:ind w:firstLine="200"/>
      <w:jc w:val="center"/>
    </w:pPr>
    <w:rPr>
      <w:rFonts w:eastAsia="仿宋_GB2312" w:cs="宋体"/>
      <w:color w:val="0000FF"/>
      <w:sz w:val="24"/>
      <w:szCs w:val="20"/>
    </w:rPr>
  </w:style>
  <w:style w:type="paragraph" w:customStyle="1" w:styleId="GB23120521">
    <w:name w:val="样式 样式 正文缩进 + (中文) 仿宋_GB2312 蓝色 居中 左侧:  0.5 字符 首行缩进:  2 字符 + 首行缩进..."/>
    <w:basedOn w:val="GB23120520"/>
    <w:qFormat/>
  </w:style>
  <w:style w:type="paragraph" w:customStyle="1" w:styleId="4GB231205">
    <w:name w:val="样式 标题 4 + 仿宋_GB2312 左侧:  0.5 字符"/>
    <w:basedOn w:val="4"/>
    <w:qFormat/>
    <w:pPr>
      <w:spacing w:line="377" w:lineRule="auto"/>
    </w:pPr>
    <w:rPr>
      <w:rFonts w:ascii="仿宋_GB2312" w:eastAsia="仿宋_GB2312" w:hAnsi="Times New Roman" w:cs="宋体"/>
      <w:szCs w:val="20"/>
    </w:rPr>
  </w:style>
  <w:style w:type="paragraph" w:customStyle="1" w:styleId="GB23120522">
    <w:name w:val="样式 正文缩进 + (中文) 仿宋_GB2312 左侧:  0.5 字符 首行缩进:  2 字符"/>
    <w:basedOn w:val="a7"/>
    <w:qFormat/>
    <w:pPr>
      <w:spacing w:line="360" w:lineRule="auto"/>
      <w:ind w:firstLine="200"/>
    </w:pPr>
    <w:rPr>
      <w:rFonts w:eastAsia="仿宋_GB2312" w:cs="宋体"/>
      <w:sz w:val="24"/>
      <w:szCs w:val="20"/>
    </w:rPr>
  </w:style>
  <w:style w:type="paragraph" w:customStyle="1" w:styleId="0522">
    <w:name w:val="样式 样式 正文缩进 + 左侧:  0.5 字符 首行缩进:  2 字符 + 居中 首行缩进:  2 字符"/>
    <w:basedOn w:val="052"/>
    <w:qFormat/>
    <w:pPr>
      <w:jc w:val="center"/>
    </w:pPr>
  </w:style>
  <w:style w:type="paragraph" w:customStyle="1" w:styleId="a0851">
    <w:name w:val="样式 a正文 + 首行缩进:  0.85 厘米1"/>
    <w:basedOn w:val="aff8"/>
    <w:qFormat/>
    <w:pPr>
      <w:ind w:firstLine="482"/>
    </w:pPr>
    <w:rPr>
      <w:rFonts w:eastAsia="仿宋_GB2312" w:cs="宋体"/>
      <w:szCs w:val="20"/>
    </w:rPr>
  </w:style>
  <w:style w:type="paragraph" w:customStyle="1" w:styleId="40211">
    <w:name w:val="样式 标题 4 + (中文) 宋体 左侧:  0 厘米 悬挂缩进: 2 字符 行距: 多倍行距 1.1 字行"/>
    <w:qFormat/>
    <w:pPr>
      <w:spacing w:line="264" w:lineRule="auto"/>
    </w:pPr>
    <w:rPr>
      <w:rFonts w:eastAsia="Times New Roman" w:cs="宋体"/>
      <w:b/>
      <w:bCs/>
      <w:sz w:val="21"/>
    </w:rPr>
  </w:style>
  <w:style w:type="character" w:customStyle="1" w:styleId="affb">
    <w:name w:val="a"/>
    <w:basedOn w:val="a1"/>
    <w:qFormat/>
  </w:style>
  <w:style w:type="paragraph" w:customStyle="1" w:styleId="jzustitle1">
    <w:name w:val="jzus_title1"/>
    <w:basedOn w:val="a0"/>
    <w:qFormat/>
    <w:pPr>
      <w:spacing w:line="264" w:lineRule="auto"/>
      <w:jc w:val="left"/>
    </w:pPr>
    <w:rPr>
      <w:rFonts w:ascii="Arial" w:eastAsia="Arial" w:hAnsi="Arial"/>
      <w:b/>
      <w:szCs w:val="21"/>
    </w:rPr>
  </w:style>
  <w:style w:type="paragraph" w:customStyle="1" w:styleId="Normalparagraph">
    <w:name w:val="Normal paragraph"/>
    <w:basedOn w:val="af"/>
    <w:qFormat/>
    <w:pPr>
      <w:tabs>
        <w:tab w:val="left" w:pos="-1412"/>
        <w:tab w:val="left" w:pos="-720"/>
        <w:tab w:val="left" w:pos="42"/>
        <w:tab w:val="left" w:pos="312"/>
        <w:tab w:val="left" w:pos="582"/>
        <w:tab w:val="left" w:pos="852"/>
        <w:tab w:val="left" w:pos="1843"/>
        <w:tab w:val="left" w:pos="2145"/>
        <w:tab w:val="left" w:pos="2448"/>
        <w:tab w:val="left" w:pos="2750"/>
        <w:tab w:val="left" w:pos="3052"/>
        <w:tab w:val="left" w:pos="3312"/>
        <w:tab w:val="left" w:pos="3614"/>
        <w:tab w:val="left" w:pos="3916"/>
        <w:tab w:val="left" w:pos="4219"/>
        <w:tab w:val="left" w:pos="4608"/>
        <w:tab w:val="left" w:pos="4896"/>
        <w:tab w:val="left" w:pos="5184"/>
        <w:tab w:val="left" w:pos="5472"/>
        <w:tab w:val="left" w:pos="5760"/>
        <w:tab w:val="left" w:pos="6048"/>
        <w:tab w:val="left" w:pos="6336"/>
        <w:tab w:val="left" w:pos="6638"/>
        <w:tab w:val="left" w:pos="6940"/>
        <w:tab w:val="left" w:pos="7242"/>
        <w:tab w:val="left" w:pos="7544"/>
        <w:tab w:val="left" w:pos="7846"/>
        <w:tab w:val="left" w:pos="8148"/>
        <w:tab w:val="left" w:pos="8450"/>
      </w:tabs>
      <w:autoSpaceDE w:val="0"/>
      <w:autoSpaceDN w:val="0"/>
      <w:adjustRightInd w:val="0"/>
      <w:ind w:left="0" w:firstLine="42"/>
    </w:pPr>
    <w:rPr>
      <w:b/>
      <w:kern w:val="0"/>
      <w:sz w:val="24"/>
      <w:lang w:val="en-GB"/>
    </w:rPr>
  </w:style>
  <w:style w:type="paragraph" w:customStyle="1" w:styleId="FigureCaption">
    <w:name w:val="Figure Caption"/>
    <w:basedOn w:val="a0"/>
    <w:link w:val="FigureCaptionChar"/>
    <w:qFormat/>
    <w:pPr>
      <w:widowControl/>
    </w:pPr>
    <w:rPr>
      <w:b/>
      <w:kern w:val="0"/>
      <w:sz w:val="16"/>
      <w:szCs w:val="20"/>
      <w:lang w:eastAsia="en-US"/>
    </w:rPr>
  </w:style>
  <w:style w:type="character" w:customStyle="1" w:styleId="FigureCaptionChar">
    <w:name w:val="Figure Caption Char"/>
    <w:link w:val="FigureCaption"/>
    <w:qFormat/>
    <w:rPr>
      <w:rFonts w:eastAsia="宋体"/>
      <w:b/>
      <w:sz w:val="16"/>
      <w:lang w:val="en-US" w:eastAsia="en-US" w:bidi="ar-SA"/>
    </w:rPr>
  </w:style>
  <w:style w:type="paragraph" w:customStyle="1" w:styleId="14">
    <w:name w:val="样式1"/>
    <w:basedOn w:val="a0"/>
    <w:qFormat/>
    <w:pPr>
      <w:autoSpaceDE w:val="0"/>
      <w:autoSpaceDN w:val="0"/>
    </w:pPr>
    <w:rPr>
      <w:rFonts w:eastAsia="MS Mincho"/>
      <w:b/>
      <w:sz w:val="18"/>
      <w:szCs w:val="18"/>
      <w:lang w:eastAsia="ja-JP"/>
    </w:rPr>
  </w:style>
  <w:style w:type="paragraph" w:customStyle="1" w:styleId="Affiliation">
    <w:name w:val="Affiliation"/>
    <w:qFormat/>
    <w:pPr>
      <w:jc w:val="center"/>
    </w:pPr>
    <w:rPr>
      <w:lang w:eastAsia="en-US"/>
    </w:rPr>
  </w:style>
  <w:style w:type="paragraph" w:customStyle="1" w:styleId="Text">
    <w:name w:val="Text"/>
    <w:basedOn w:val="a0"/>
    <w:link w:val="TextChar"/>
    <w:qFormat/>
    <w:pPr>
      <w:widowControl/>
      <w:tabs>
        <w:tab w:val="right" w:pos="7200"/>
      </w:tabs>
      <w:spacing w:line="260" w:lineRule="exact"/>
    </w:pPr>
    <w:rPr>
      <w:kern w:val="0"/>
      <w:sz w:val="20"/>
      <w:lang w:eastAsia="en-US"/>
    </w:rPr>
  </w:style>
  <w:style w:type="character" w:customStyle="1" w:styleId="TextChar">
    <w:name w:val="Text Char"/>
    <w:link w:val="Text"/>
    <w:qFormat/>
    <w:locked/>
    <w:rPr>
      <w:rFonts w:eastAsia="宋体"/>
      <w:szCs w:val="24"/>
      <w:lang w:val="en-US" w:eastAsia="en-US" w:bidi="ar-SA"/>
    </w:rPr>
  </w:style>
  <w:style w:type="character" w:customStyle="1" w:styleId="411">
    <w:name w:val="411_"/>
    <w:qFormat/>
    <w:rPr>
      <w:b/>
    </w:rPr>
  </w:style>
  <w:style w:type="character" w:customStyle="1" w:styleId="error">
    <w:name w:val="error"/>
    <w:qFormat/>
  </w:style>
  <w:style w:type="paragraph" w:customStyle="1" w:styleId="affc">
    <w:name w:val="一般正文"/>
    <w:basedOn w:val="a0"/>
    <w:link w:val="affd"/>
    <w:qFormat/>
    <w:pPr>
      <w:adjustRightInd w:val="0"/>
      <w:snapToGrid w:val="0"/>
      <w:spacing w:line="264" w:lineRule="auto"/>
      <w:ind w:firstLineChars="200" w:firstLine="200"/>
      <w:textAlignment w:val="center"/>
    </w:pPr>
    <w:rPr>
      <w:szCs w:val="21"/>
    </w:rPr>
  </w:style>
  <w:style w:type="character" w:customStyle="1" w:styleId="affd">
    <w:name w:val="一般正文 字符"/>
    <w:link w:val="affc"/>
    <w:qFormat/>
    <w:rPr>
      <w:kern w:val="2"/>
      <w:sz w:val="21"/>
      <w:szCs w:val="21"/>
    </w:rPr>
  </w:style>
  <w:style w:type="character" w:styleId="affe">
    <w:name w:val="Placeholder Text"/>
    <w:uiPriority w:val="99"/>
    <w:semiHidden/>
    <w:qFormat/>
    <w:rPr>
      <w:color w:val="808080"/>
    </w:rPr>
  </w:style>
  <w:style w:type="character" w:customStyle="1" w:styleId="Char0">
    <w:name w:val="批注框文本 Char"/>
    <w:link w:val="af4"/>
    <w:uiPriority w:val="99"/>
    <w:semiHidden/>
    <w:qFormat/>
    <w:rPr>
      <w:kern w:val="2"/>
      <w:sz w:val="18"/>
      <w:szCs w:val="18"/>
    </w:rPr>
  </w:style>
  <w:style w:type="character" w:customStyle="1" w:styleId="Char2">
    <w:name w:val="页眉 Char"/>
    <w:link w:val="af7"/>
    <w:uiPriority w:val="99"/>
    <w:qFormat/>
    <w:rPr>
      <w:kern w:val="2"/>
      <w:sz w:val="18"/>
      <w:szCs w:val="18"/>
    </w:rPr>
  </w:style>
  <w:style w:type="character" w:customStyle="1" w:styleId="Char1">
    <w:name w:val="页脚 Char"/>
    <w:link w:val="af5"/>
    <w:uiPriority w:val="99"/>
    <w:qFormat/>
    <w:rPr>
      <w:kern w:val="2"/>
      <w:sz w:val="18"/>
      <w:szCs w:val="18"/>
    </w:rPr>
  </w:style>
  <w:style w:type="character" w:customStyle="1" w:styleId="5Char">
    <w:name w:val="标题 5 Char"/>
    <w:link w:val="5"/>
    <w:qFormat/>
    <w:rPr>
      <w:b/>
      <w:kern w:val="2"/>
      <w:szCs w:val="24"/>
    </w:rPr>
  </w:style>
  <w:style w:type="table" w:customStyle="1" w:styleId="15">
    <w:name w:val="网格型1"/>
    <w:basedOn w:val="a2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批注文字 Char"/>
    <w:basedOn w:val="a1"/>
    <w:link w:val="ab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16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7">
    <w:name w:val="未处理的提及1"/>
    <w:basedOn w:val="a1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emf"/><Relationship Id="rId18" Type="http://schemas.openxmlformats.org/officeDocument/2006/relationships/package" Target="embeddings/Microsoft_Visio___4.vsdx"/><Relationship Id="rId26" Type="http://schemas.openxmlformats.org/officeDocument/2006/relationships/image" Target="media/image12.wmf"/><Relationship Id="rId3" Type="http://schemas.openxmlformats.org/officeDocument/2006/relationships/numbering" Target="numbering.xml"/><Relationship Id="rId21" Type="http://schemas.openxmlformats.org/officeDocument/2006/relationships/image" Target="media/image8.wmf"/><Relationship Id="rId34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package" Target="embeddings/Microsoft_Visio___1.vsdx"/><Relationship Id="rId17" Type="http://schemas.openxmlformats.org/officeDocument/2006/relationships/image" Target="media/image5.emf"/><Relationship Id="rId25" Type="http://schemas.openxmlformats.org/officeDocument/2006/relationships/oleObject" Target="embeddings/oleObject1.bin"/><Relationship Id="rId33" Type="http://schemas.openxmlformats.org/officeDocument/2006/relationships/oleObject" Target="embeddings/oleObject5.bin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Visio___3.vsdx"/><Relationship Id="rId20" Type="http://schemas.openxmlformats.org/officeDocument/2006/relationships/image" Target="media/image7.wmf"/><Relationship Id="rId29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image" Target="media/image4.emf"/><Relationship Id="rId23" Type="http://schemas.openxmlformats.org/officeDocument/2006/relationships/image" Target="media/image10.wmf"/><Relationship Id="rId28" Type="http://schemas.openxmlformats.org/officeDocument/2006/relationships/image" Target="media/image13.wmf"/><Relationship Id="rId36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31" Type="http://schemas.openxmlformats.org/officeDocument/2006/relationships/oleObject" Target="embeddings/oleObject4.bin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package" Target="embeddings/Microsoft_Visio___2.vsdx"/><Relationship Id="rId22" Type="http://schemas.openxmlformats.org/officeDocument/2006/relationships/image" Target="media/image9.wmf"/><Relationship Id="rId27" Type="http://schemas.openxmlformats.org/officeDocument/2006/relationships/oleObject" Target="embeddings/oleObject2.bin"/><Relationship Id="rId30" Type="http://schemas.openxmlformats.org/officeDocument/2006/relationships/image" Target="media/image14.wmf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AFB2D51-9C35-4161-A026-1C5C85141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1241</Words>
  <Characters>7080</Characters>
  <Application>Microsoft Office Word</Application>
  <DocSecurity>0</DocSecurity>
  <Lines>59</Lines>
  <Paragraphs>16</Paragraphs>
  <ScaleCrop>false</ScaleCrop>
  <Company>LT</Company>
  <LinksUpToDate>false</LinksUpToDate>
  <CharactersWithSpaces>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 Scavino</dc:creator>
  <cp:lastModifiedBy>Microsoft</cp:lastModifiedBy>
  <cp:revision>35</cp:revision>
  <cp:lastPrinted>2022-07-11T09:31:00Z</cp:lastPrinted>
  <dcterms:created xsi:type="dcterms:W3CDTF">2026-07-24T08:35:00Z</dcterms:created>
  <dcterms:modified xsi:type="dcterms:W3CDTF">2026-08-05T14:15:00Z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  <property fmtid="{D5CDD505-2E9C-101B-9397-08002B2CF9AE}" pid="4" name="MTEquationSection">
    <vt:lpwstr>1</vt:lpwstr>
  </property>
  <property fmtid="{D5CDD505-2E9C-101B-9397-08002B2CF9AE}" pid="5" name="KSOTemplateDocerSaveRecord">
    <vt:lpwstr>eyJoZGlkIjoiZWY5NGMzMzU4ZmEyMGEyMzBlZTZjYjc4NjU2MmY4ZTEiLCJ1c2VySWQiOiIxNjc0OTg0NjYxIn0=</vt:lpwstr>
  </property>
  <property fmtid="{D5CDD505-2E9C-101B-9397-08002B2CF9AE}" pid="6" name="KSOProductBuildVer">
    <vt:lpwstr>2052-11.8.2.12195</vt:lpwstr>
  </property>
  <property fmtid="{D5CDD505-2E9C-101B-9397-08002B2CF9AE}" pid="7" name="ICV">
    <vt:lpwstr>727BA01DABBF446685058DD000EADC81_12</vt:lpwstr>
  </property>
  <property fmtid="{D5CDD505-2E9C-101B-9397-08002B2CF9AE}" pid="8" name="5B77E7CEEC58BC6AFAE8886BEB80DBEB">
    <vt:lpwstr>otCYQxs9Dbw2bUEn/Soxv9pYAoWsCRIsU8+gIbxzzmNcJN13+qHIPyWmbF9hFzPHyi2m8DLwi54E5OVVM5pJ0yGmgAiYTaR6oYUdYZxdjep6I9xviFUFZ9aTScfBW9OGhakRrFwRKyK5z1Hrx/BH1aeNPu340p0IudXBR+mdLi3EPszW4J/cHurzI9UT9n3yWlZOReh2vckUHqUvA00bPFXP5R6x3UBEW17e3F0B5vhPvpAZFRNUbZrO7MMbvCF</vt:lpwstr>
  </property>
</Properties>
</file>